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72" w:rsidRPr="00C231AF" w:rsidRDefault="00154772" w:rsidP="005E3FD2">
      <w:pPr>
        <w:spacing w:after="0" w:line="240" w:lineRule="auto"/>
        <w:jc w:val="center"/>
        <w:rPr>
          <w:rFonts w:ascii="Times New Roman" w:hAnsi="Times New Roman" w:cs="Times New Roman"/>
          <w:b/>
          <w:sz w:val="28"/>
          <w:szCs w:val="28"/>
        </w:rPr>
      </w:pPr>
      <w:r w:rsidRPr="00C231AF">
        <w:rPr>
          <w:rFonts w:ascii="Times New Roman" w:hAnsi="Times New Roman" w:cs="Times New Roman"/>
          <w:b/>
          <w:sz w:val="28"/>
          <w:szCs w:val="28"/>
        </w:rPr>
        <w:t>ДОКЛАД</w:t>
      </w:r>
      <w:r w:rsidR="00FC4B04" w:rsidRPr="00C231AF">
        <w:rPr>
          <w:rFonts w:ascii="Times New Roman" w:hAnsi="Times New Roman" w:cs="Times New Roman"/>
          <w:b/>
          <w:sz w:val="28"/>
          <w:szCs w:val="28"/>
        </w:rPr>
        <w:t xml:space="preserve"> </w:t>
      </w:r>
    </w:p>
    <w:p w:rsidR="00154772" w:rsidRPr="00C231AF" w:rsidRDefault="005E3FD2" w:rsidP="005E3FD2">
      <w:pPr>
        <w:spacing w:after="0" w:line="240" w:lineRule="auto"/>
        <w:jc w:val="center"/>
        <w:rPr>
          <w:rFonts w:ascii="Times New Roman" w:hAnsi="Times New Roman" w:cs="Times New Roman"/>
          <w:b/>
          <w:sz w:val="28"/>
          <w:szCs w:val="28"/>
        </w:rPr>
      </w:pPr>
      <w:r w:rsidRPr="00C231AF">
        <w:rPr>
          <w:rFonts w:ascii="Times New Roman" w:hAnsi="Times New Roman" w:cs="Times New Roman"/>
          <w:b/>
          <w:sz w:val="28"/>
          <w:szCs w:val="28"/>
        </w:rPr>
        <w:t>П</w:t>
      </w:r>
      <w:r w:rsidR="00154772" w:rsidRPr="00C231AF">
        <w:rPr>
          <w:rFonts w:ascii="Times New Roman" w:hAnsi="Times New Roman" w:cs="Times New Roman"/>
          <w:b/>
          <w:sz w:val="28"/>
          <w:szCs w:val="28"/>
        </w:rPr>
        <w:t>О ПРАВОПРИМЕНИТЕЛЬНОЙ ПРАКТИКЕ</w:t>
      </w:r>
    </w:p>
    <w:p w:rsidR="00154772" w:rsidRPr="00C231AF" w:rsidRDefault="005E3FD2" w:rsidP="005E3FD2">
      <w:pPr>
        <w:spacing w:after="0" w:line="240" w:lineRule="auto"/>
        <w:jc w:val="center"/>
        <w:rPr>
          <w:rFonts w:ascii="Times New Roman" w:hAnsi="Times New Roman" w:cs="Times New Roman"/>
          <w:b/>
          <w:sz w:val="28"/>
          <w:szCs w:val="28"/>
        </w:rPr>
      </w:pPr>
      <w:r w:rsidRPr="00C231AF">
        <w:rPr>
          <w:rFonts w:ascii="Times New Roman" w:hAnsi="Times New Roman" w:cs="Times New Roman"/>
          <w:b/>
          <w:sz w:val="28"/>
          <w:szCs w:val="28"/>
        </w:rPr>
        <w:t>СЕВЕРО</w:t>
      </w:r>
      <w:r w:rsidR="00154772" w:rsidRPr="00C231AF">
        <w:rPr>
          <w:rFonts w:ascii="Times New Roman" w:hAnsi="Times New Roman" w:cs="Times New Roman"/>
          <w:b/>
          <w:sz w:val="28"/>
          <w:szCs w:val="28"/>
        </w:rPr>
        <w:t>-УРАЛЬСКОГО УПРАВЛЕНИЯ РОСТЕХНАДЗОРА</w:t>
      </w:r>
    </w:p>
    <w:p w:rsidR="007A0F2F" w:rsidRPr="00C231AF" w:rsidRDefault="00BB03A5" w:rsidP="005E3FD2">
      <w:pPr>
        <w:spacing w:after="0" w:line="240" w:lineRule="auto"/>
        <w:jc w:val="center"/>
        <w:rPr>
          <w:rFonts w:ascii="Times New Roman" w:hAnsi="Times New Roman" w:cs="Times New Roman"/>
          <w:b/>
          <w:sz w:val="28"/>
          <w:szCs w:val="28"/>
        </w:rPr>
      </w:pPr>
      <w:r w:rsidRPr="00C231AF">
        <w:rPr>
          <w:rFonts w:ascii="Times New Roman" w:hAnsi="Times New Roman" w:cs="Times New Roman"/>
          <w:b/>
          <w:sz w:val="28"/>
          <w:szCs w:val="28"/>
        </w:rPr>
        <w:t>за</w:t>
      </w:r>
      <w:r w:rsidR="007A0F2F" w:rsidRPr="00C231AF">
        <w:rPr>
          <w:rFonts w:ascii="Times New Roman" w:hAnsi="Times New Roman" w:cs="Times New Roman"/>
          <w:b/>
          <w:sz w:val="28"/>
          <w:szCs w:val="28"/>
        </w:rPr>
        <w:t xml:space="preserve"> </w:t>
      </w:r>
      <w:r w:rsidR="00DA3936" w:rsidRPr="00C231AF">
        <w:rPr>
          <w:rFonts w:ascii="Times New Roman" w:hAnsi="Times New Roman" w:cs="Times New Roman"/>
          <w:b/>
          <w:sz w:val="28"/>
          <w:szCs w:val="28"/>
        </w:rPr>
        <w:t xml:space="preserve">6 месяцев </w:t>
      </w:r>
      <w:r w:rsidR="007A0F2F" w:rsidRPr="00C231AF">
        <w:rPr>
          <w:rFonts w:ascii="Times New Roman" w:hAnsi="Times New Roman" w:cs="Times New Roman"/>
          <w:b/>
          <w:sz w:val="28"/>
          <w:szCs w:val="28"/>
        </w:rPr>
        <w:t>20</w:t>
      </w:r>
      <w:r w:rsidR="00DD659F" w:rsidRPr="00C231AF">
        <w:rPr>
          <w:rFonts w:ascii="Times New Roman" w:hAnsi="Times New Roman" w:cs="Times New Roman"/>
          <w:b/>
          <w:sz w:val="28"/>
          <w:szCs w:val="28"/>
        </w:rPr>
        <w:t>20</w:t>
      </w:r>
      <w:r w:rsidRPr="00C231AF">
        <w:rPr>
          <w:rFonts w:ascii="Times New Roman" w:hAnsi="Times New Roman" w:cs="Times New Roman"/>
          <w:b/>
          <w:sz w:val="28"/>
          <w:szCs w:val="28"/>
        </w:rPr>
        <w:t xml:space="preserve"> год</w:t>
      </w:r>
      <w:r w:rsidR="00DA3936" w:rsidRPr="00C231AF">
        <w:rPr>
          <w:rFonts w:ascii="Times New Roman" w:hAnsi="Times New Roman" w:cs="Times New Roman"/>
          <w:b/>
          <w:sz w:val="28"/>
          <w:szCs w:val="28"/>
        </w:rPr>
        <w:t>а</w:t>
      </w:r>
    </w:p>
    <w:p w:rsidR="003E4140" w:rsidRPr="00C231AF" w:rsidRDefault="003E4140" w:rsidP="005E3FD2">
      <w:pPr>
        <w:spacing w:after="0" w:line="240" w:lineRule="auto"/>
        <w:jc w:val="center"/>
        <w:rPr>
          <w:rFonts w:ascii="Times New Roman" w:hAnsi="Times New Roman" w:cs="Times New Roman"/>
          <w:sz w:val="28"/>
          <w:szCs w:val="28"/>
        </w:rPr>
      </w:pPr>
      <w:r w:rsidRPr="00C231AF">
        <w:rPr>
          <w:rFonts w:ascii="Times New Roman" w:hAnsi="Times New Roman" w:cs="Times New Roman"/>
          <w:sz w:val="28"/>
          <w:szCs w:val="28"/>
        </w:rPr>
        <w:t>(</w:t>
      </w:r>
      <w:r w:rsidR="0049514E" w:rsidRPr="00C231AF">
        <w:rPr>
          <w:rFonts w:ascii="Times New Roman" w:hAnsi="Times New Roman" w:cs="Times New Roman"/>
          <w:sz w:val="28"/>
          <w:szCs w:val="28"/>
        </w:rPr>
        <w:t>Проект</w:t>
      </w:r>
      <w:r w:rsidRPr="00C231AF">
        <w:rPr>
          <w:rFonts w:ascii="Times New Roman" w:hAnsi="Times New Roman" w:cs="Times New Roman"/>
          <w:sz w:val="28"/>
          <w:szCs w:val="28"/>
        </w:rPr>
        <w:t>)</w:t>
      </w:r>
    </w:p>
    <w:p w:rsidR="00154772" w:rsidRPr="00C231AF" w:rsidRDefault="00154772" w:rsidP="00154772">
      <w:pPr>
        <w:ind w:firstLine="680"/>
        <w:jc w:val="both"/>
        <w:rPr>
          <w:sz w:val="14"/>
          <w:szCs w:val="28"/>
        </w:rPr>
      </w:pPr>
    </w:p>
    <w:p w:rsidR="000F21DB" w:rsidRPr="00C231AF" w:rsidRDefault="000F21DB" w:rsidP="002833B1">
      <w:pPr>
        <w:pStyle w:val="10"/>
        <w:ind w:firstLine="0"/>
      </w:pPr>
      <w:bookmarkStart w:id="0" w:name="_Toc43274418"/>
      <w:r w:rsidRPr="00C231AF">
        <w:t>Общие положения</w:t>
      </w:r>
      <w:bookmarkEnd w:id="0"/>
    </w:p>
    <w:p w:rsidR="008F7DF4" w:rsidRPr="00C231AF" w:rsidRDefault="00154772" w:rsidP="008F7DF4">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Цель </w:t>
      </w:r>
      <w:r w:rsidR="0046702E" w:rsidRPr="00C231AF">
        <w:rPr>
          <w:rFonts w:ascii="Times New Roman" w:hAnsi="Times New Roman" w:cs="Times New Roman"/>
          <w:sz w:val="24"/>
          <w:szCs w:val="24"/>
        </w:rPr>
        <w:t>доклада</w:t>
      </w:r>
      <w:r w:rsidRPr="00C231AF">
        <w:rPr>
          <w:rFonts w:ascii="Times New Roman" w:hAnsi="Times New Roman" w:cs="Times New Roman"/>
          <w:sz w:val="24"/>
          <w:szCs w:val="24"/>
        </w:rPr>
        <w:t xml:space="preserve"> –</w:t>
      </w:r>
      <w:r w:rsidR="0046702E" w:rsidRPr="00C231AF">
        <w:rPr>
          <w:rFonts w:ascii="Times New Roman" w:hAnsi="Times New Roman" w:cs="Times New Roman"/>
          <w:sz w:val="24"/>
          <w:szCs w:val="24"/>
        </w:rPr>
        <w:t xml:space="preserve"> информирование подконтрольных юридических лиц, индивидуальных предпринимателей по вопросам соблюдения обязательных требований, о наиболее часто встречающихся случаях нарушений обязательных требований, о рекомендациях в отношении мер, которые должны приниматься для недопущения таких нарушений, а также о содержании новых нормативных правовых актов, устанавливающих обязательные требования, и внесённых изменениях в действующие акты.</w:t>
      </w:r>
      <w:r w:rsidR="008F7DF4" w:rsidRPr="00C231AF">
        <w:rPr>
          <w:rFonts w:ascii="Times New Roman" w:hAnsi="Times New Roman" w:cs="Times New Roman"/>
          <w:sz w:val="24"/>
          <w:szCs w:val="24"/>
        </w:rPr>
        <w:t xml:space="preserve"> </w:t>
      </w:r>
    </w:p>
    <w:p w:rsidR="008F7DF4" w:rsidRPr="00C231AF" w:rsidRDefault="008F7DF4" w:rsidP="008F7DF4">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Настоящий доклад по правоприменительной практике Северо-Уральского управления Ростехнадзора (далее также - Управление) за </w:t>
      </w:r>
      <w:r w:rsidR="00941CB0" w:rsidRPr="00C231AF">
        <w:rPr>
          <w:rFonts w:ascii="Times New Roman" w:hAnsi="Times New Roman" w:cs="Times New Roman"/>
          <w:sz w:val="24"/>
          <w:szCs w:val="24"/>
        </w:rPr>
        <w:t>6</w:t>
      </w:r>
      <w:r w:rsidR="00A30A70" w:rsidRPr="00C231AF">
        <w:rPr>
          <w:rFonts w:ascii="Times New Roman" w:hAnsi="Times New Roman" w:cs="Times New Roman"/>
          <w:sz w:val="24"/>
          <w:szCs w:val="24"/>
        </w:rPr>
        <w:t xml:space="preserve"> месяц</w:t>
      </w:r>
      <w:r w:rsidR="00941CB0" w:rsidRPr="00C231AF">
        <w:rPr>
          <w:rFonts w:ascii="Times New Roman" w:hAnsi="Times New Roman" w:cs="Times New Roman"/>
          <w:sz w:val="24"/>
          <w:szCs w:val="24"/>
        </w:rPr>
        <w:t>ев</w:t>
      </w:r>
      <w:r w:rsidR="00A30A70" w:rsidRPr="00C231AF">
        <w:rPr>
          <w:rFonts w:ascii="Times New Roman" w:hAnsi="Times New Roman" w:cs="Times New Roman"/>
          <w:sz w:val="24"/>
          <w:szCs w:val="24"/>
        </w:rPr>
        <w:t xml:space="preserve"> </w:t>
      </w:r>
      <w:r w:rsidRPr="00C231AF">
        <w:rPr>
          <w:rFonts w:ascii="Times New Roman" w:hAnsi="Times New Roman" w:cs="Times New Roman"/>
          <w:sz w:val="24"/>
          <w:szCs w:val="24"/>
        </w:rPr>
        <w:t>20</w:t>
      </w:r>
      <w:r w:rsidR="0018387C" w:rsidRPr="00C231AF">
        <w:rPr>
          <w:rFonts w:ascii="Times New Roman" w:hAnsi="Times New Roman" w:cs="Times New Roman"/>
          <w:sz w:val="24"/>
          <w:szCs w:val="24"/>
        </w:rPr>
        <w:t>20</w:t>
      </w:r>
      <w:r w:rsidRPr="00C231AF">
        <w:rPr>
          <w:rFonts w:ascii="Times New Roman" w:hAnsi="Times New Roman" w:cs="Times New Roman"/>
          <w:sz w:val="24"/>
          <w:szCs w:val="24"/>
        </w:rPr>
        <w:t xml:space="preserve"> года подготовлен в соответствии с требованиями пунктов 2 и 3 части 2 статьи 8_2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также - Закон 294-ФЗ), приоритетной программой «Реформа контрольной и надзорной деятельности», во исполнение положений приказа Ростехнадзора от 26.12.2017 № 577 «Об утверждении Порядка организации работы по обобщению и анализу правоприменительной практики контрольно-надзорной деятельности в Федеральной службе по экологическому, технологическому и атомному надзору» в рамках подготовки к проведению публичных обсуждений с подконтрольными лицами.</w:t>
      </w:r>
    </w:p>
    <w:p w:rsidR="001C4B8E" w:rsidRPr="00C231AF" w:rsidRDefault="000F21DB" w:rsidP="00657F01">
      <w:pPr>
        <w:spacing w:after="0" w:line="360" w:lineRule="auto"/>
        <w:ind w:firstLine="680"/>
        <w:jc w:val="both"/>
        <w:rPr>
          <w:rFonts w:ascii="Times New Roman" w:eastAsia="Times New Roman" w:hAnsi="Times New Roman" w:cs="Times New Roman"/>
          <w:sz w:val="24"/>
          <w:szCs w:val="24"/>
        </w:rPr>
      </w:pPr>
      <w:r w:rsidRPr="00C231AF">
        <w:rPr>
          <w:rFonts w:ascii="Times New Roman" w:hAnsi="Times New Roman" w:cs="Times New Roman"/>
          <w:sz w:val="24"/>
          <w:szCs w:val="24"/>
        </w:rPr>
        <w:t>Северо-Уральское управление Ростехнадзора является территориальным органом межрегионального уровня, осуществляющим функции Федеральной службы по экологическому, технологическому и атомному надзору в установленной сфере деятельности на территории Тюменской области, Ханты-Мансийского автономного округа - Югры, Ямало-</w:t>
      </w:r>
      <w:r w:rsidR="001C4B8E" w:rsidRPr="00C231AF">
        <w:rPr>
          <w:rFonts w:ascii="Times New Roman" w:hAnsi="Times New Roman" w:cs="Times New Roman"/>
          <w:sz w:val="24"/>
          <w:szCs w:val="24"/>
        </w:rPr>
        <w:t xml:space="preserve">Ненецкого автономного округа </w:t>
      </w:r>
      <w:r w:rsidR="001C4B8E" w:rsidRPr="00C231AF">
        <w:rPr>
          <w:rFonts w:ascii="Times New Roman" w:eastAsia="Times New Roman" w:hAnsi="Times New Roman" w:cs="Times New Roman"/>
          <w:sz w:val="24"/>
          <w:szCs w:val="24"/>
        </w:rPr>
        <w:t>по следующим направлениям федерального государственного контроля (надзора):</w:t>
      </w:r>
    </w:p>
    <w:p w:rsidR="001C4B8E" w:rsidRPr="00C231AF" w:rsidRDefault="001C4B8E" w:rsidP="00E43336">
      <w:pPr>
        <w:widowControl w:val="0"/>
        <w:numPr>
          <w:ilvl w:val="0"/>
          <w:numId w:val="5"/>
        </w:numPr>
        <w:tabs>
          <w:tab w:val="left" w:pos="993"/>
        </w:tabs>
        <w:spacing w:after="0" w:line="360" w:lineRule="auto"/>
        <w:ind w:left="0" w:right="20" w:firstLine="709"/>
        <w:jc w:val="both"/>
        <w:rPr>
          <w:rFonts w:ascii="Times New Roman" w:eastAsia="Times New Roman" w:hAnsi="Times New Roman" w:cs="Times New Roman"/>
          <w:color w:val="000000"/>
          <w:sz w:val="24"/>
          <w:szCs w:val="24"/>
          <w:shd w:val="clear" w:color="auto" w:fill="FFFFFF"/>
        </w:rPr>
      </w:pPr>
      <w:r w:rsidRPr="00C231AF">
        <w:rPr>
          <w:rFonts w:ascii="Times New Roman" w:eastAsia="Times New Roman" w:hAnsi="Times New Roman" w:cs="Times New Roman"/>
          <w:color w:val="000000"/>
          <w:sz w:val="24"/>
          <w:szCs w:val="24"/>
          <w:shd w:val="clear" w:color="auto" w:fill="FFFFFF"/>
        </w:rPr>
        <w:t>федеральный государственный надзор в области промышленной безопасности</w:t>
      </w:r>
      <w:r w:rsidR="00332915" w:rsidRPr="00C231AF">
        <w:rPr>
          <w:rFonts w:ascii="Times New Roman" w:eastAsia="Times New Roman" w:hAnsi="Times New Roman" w:cs="Times New Roman"/>
          <w:color w:val="000000"/>
          <w:sz w:val="24"/>
          <w:szCs w:val="24"/>
          <w:shd w:val="clear" w:color="auto" w:fill="FFFFFF"/>
        </w:rPr>
        <w:t xml:space="preserve">, в том числе государственный контроль (надзор) за объектами сетей газораспределения и </w:t>
      </w:r>
      <w:proofErr w:type="spellStart"/>
      <w:r w:rsidR="00332915" w:rsidRPr="00C231AF">
        <w:rPr>
          <w:rFonts w:ascii="Times New Roman" w:eastAsia="Times New Roman" w:hAnsi="Times New Roman" w:cs="Times New Roman"/>
          <w:color w:val="000000"/>
          <w:sz w:val="24"/>
          <w:szCs w:val="24"/>
          <w:shd w:val="clear" w:color="auto" w:fill="FFFFFF"/>
        </w:rPr>
        <w:t>газопотребления</w:t>
      </w:r>
      <w:proofErr w:type="spellEnd"/>
      <w:r w:rsidR="00332915" w:rsidRPr="00C231AF">
        <w:rPr>
          <w:rFonts w:ascii="Times New Roman" w:eastAsia="Times New Roman" w:hAnsi="Times New Roman" w:cs="Times New Roman"/>
          <w:color w:val="000000"/>
          <w:sz w:val="24"/>
          <w:szCs w:val="24"/>
          <w:shd w:val="clear" w:color="auto" w:fill="FFFFFF"/>
        </w:rPr>
        <w:t>, лифтами, эскалаторами (вне метрополитенов) и платформами подъёмными для инвалидов (в соответствии с требованиями технических регламентов, далее также - государственный надзор ТР)</w:t>
      </w:r>
      <w:r w:rsidRPr="00C231AF">
        <w:rPr>
          <w:rFonts w:ascii="Times New Roman" w:eastAsia="Times New Roman" w:hAnsi="Times New Roman" w:cs="Times New Roman"/>
          <w:color w:val="000000"/>
          <w:sz w:val="24"/>
          <w:szCs w:val="24"/>
          <w:shd w:val="clear" w:color="auto" w:fill="FFFFFF"/>
        </w:rPr>
        <w:t>;</w:t>
      </w:r>
    </w:p>
    <w:p w:rsidR="001C4B8E" w:rsidRPr="00C231AF" w:rsidRDefault="001C4B8E" w:rsidP="00E43336">
      <w:pPr>
        <w:widowControl w:val="0"/>
        <w:numPr>
          <w:ilvl w:val="0"/>
          <w:numId w:val="5"/>
        </w:numPr>
        <w:tabs>
          <w:tab w:val="left" w:pos="993"/>
        </w:tabs>
        <w:spacing w:after="0" w:line="360" w:lineRule="auto"/>
        <w:ind w:left="0" w:right="20" w:firstLine="709"/>
        <w:jc w:val="both"/>
        <w:rPr>
          <w:rFonts w:ascii="Calibri" w:eastAsia="Calibri" w:hAnsi="Calibri" w:cs="Times New Roman"/>
          <w:sz w:val="24"/>
          <w:szCs w:val="24"/>
        </w:rPr>
      </w:pPr>
      <w:r w:rsidRPr="00C231AF">
        <w:rPr>
          <w:rFonts w:ascii="Times New Roman" w:eastAsia="Times New Roman" w:hAnsi="Times New Roman" w:cs="Times New Roman"/>
          <w:color w:val="000000"/>
          <w:sz w:val="24"/>
          <w:szCs w:val="24"/>
          <w:shd w:val="clear" w:color="auto" w:fill="FFFFFF"/>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p>
    <w:p w:rsidR="001C4B8E" w:rsidRPr="00C231AF" w:rsidRDefault="001C4B8E" w:rsidP="00E43336">
      <w:pPr>
        <w:widowControl w:val="0"/>
        <w:numPr>
          <w:ilvl w:val="0"/>
          <w:numId w:val="5"/>
        </w:numPr>
        <w:tabs>
          <w:tab w:val="left" w:pos="993"/>
        </w:tabs>
        <w:spacing w:after="0" w:line="360" w:lineRule="auto"/>
        <w:ind w:left="0" w:right="20" w:firstLine="709"/>
        <w:jc w:val="both"/>
        <w:rPr>
          <w:rFonts w:ascii="Calibri" w:eastAsia="Calibri" w:hAnsi="Calibri" w:cs="Times New Roman"/>
          <w:sz w:val="24"/>
          <w:szCs w:val="24"/>
        </w:rPr>
      </w:pPr>
      <w:r w:rsidRPr="00C231AF">
        <w:rPr>
          <w:rFonts w:ascii="Times New Roman" w:eastAsia="Times New Roman" w:hAnsi="Times New Roman" w:cs="Times New Roman"/>
          <w:color w:val="000000"/>
          <w:sz w:val="24"/>
          <w:szCs w:val="24"/>
          <w:shd w:val="clear" w:color="auto" w:fill="FFFFFF"/>
        </w:rPr>
        <w:lastRenderedPageBreak/>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8970AA" w:rsidRPr="00C231AF">
        <w:rPr>
          <w:rFonts w:ascii="Times New Roman" w:eastAsia="Times New Roman" w:hAnsi="Times New Roman" w:cs="Times New Roman"/>
          <w:color w:val="000000"/>
          <w:sz w:val="24"/>
          <w:szCs w:val="24"/>
          <w:shd w:val="clear" w:color="auto" w:fill="FFFFFF"/>
        </w:rPr>
        <w:t xml:space="preserve"> (далее - федеральный государственный надзор за СРО)</w:t>
      </w:r>
      <w:r w:rsidRPr="00C231AF">
        <w:rPr>
          <w:rFonts w:ascii="Times New Roman" w:eastAsia="Times New Roman" w:hAnsi="Times New Roman" w:cs="Times New Roman"/>
          <w:color w:val="000000"/>
          <w:sz w:val="24"/>
          <w:szCs w:val="24"/>
          <w:shd w:val="clear" w:color="auto" w:fill="FFFFFF"/>
        </w:rPr>
        <w:t>.</w:t>
      </w:r>
    </w:p>
    <w:p w:rsidR="00D02A32" w:rsidRPr="00C231AF" w:rsidRDefault="00D02A32" w:rsidP="0046702E">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 соответствии с данными ведомственной отчётности </w:t>
      </w:r>
    </w:p>
    <w:p w:rsidR="00D02A32" w:rsidRPr="00C231AF" w:rsidRDefault="00D02A32" w:rsidP="0046702E">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количество подконтрольных Управлению организаций (на конец периода) составляло:</w:t>
      </w:r>
    </w:p>
    <w:p w:rsidR="00B24CF8" w:rsidRPr="00C231AF" w:rsidRDefault="00B24CF8" w:rsidP="0046702E">
      <w:pPr>
        <w:spacing w:after="0" w:line="360" w:lineRule="auto"/>
        <w:ind w:firstLine="680"/>
        <w:jc w:val="both"/>
        <w:rPr>
          <w:rFonts w:ascii="Times New Roman" w:hAnsi="Times New Roman" w:cs="Times New Roman"/>
          <w:sz w:val="24"/>
          <w:szCs w:val="24"/>
        </w:rPr>
      </w:pPr>
    </w:p>
    <w:tbl>
      <w:tblPr>
        <w:tblStyle w:val="1c"/>
        <w:tblW w:w="4047" w:type="pct"/>
        <w:jc w:val="center"/>
        <w:tblLayout w:type="fixed"/>
        <w:tblLook w:val="0420" w:firstRow="1" w:lastRow="0" w:firstColumn="0" w:lastColumn="0" w:noHBand="0" w:noVBand="1"/>
      </w:tblPr>
      <w:tblGrid>
        <w:gridCol w:w="6276"/>
        <w:gridCol w:w="1930"/>
      </w:tblGrid>
      <w:tr w:rsidR="001D3CBD" w:rsidRPr="00C231AF" w:rsidTr="001D3CBD">
        <w:trPr>
          <w:trHeight w:val="20"/>
          <w:jc w:val="center"/>
        </w:trPr>
        <w:tc>
          <w:tcPr>
            <w:tcW w:w="3824" w:type="pct"/>
            <w:vAlign w:val="center"/>
            <w:hideMark/>
          </w:tcPr>
          <w:p w:rsidR="001D3CBD" w:rsidRPr="00C231AF" w:rsidRDefault="001D3CBD" w:rsidP="001D3CBD">
            <w:pPr>
              <w:jc w:val="center"/>
              <w:rPr>
                <w:rFonts w:ascii="Times New Roman" w:hAnsi="Times New Roman" w:cs="Times New Roman"/>
                <w:sz w:val="24"/>
                <w:szCs w:val="24"/>
              </w:rPr>
            </w:pPr>
            <w:r w:rsidRPr="00C231AF">
              <w:rPr>
                <w:rFonts w:ascii="Times New Roman" w:hAnsi="Times New Roman" w:cs="Times New Roman"/>
                <w:bCs/>
                <w:sz w:val="24"/>
                <w:szCs w:val="24"/>
              </w:rPr>
              <w:t>Группа надзора</w:t>
            </w:r>
          </w:p>
        </w:tc>
        <w:tc>
          <w:tcPr>
            <w:tcW w:w="1176" w:type="pct"/>
            <w:hideMark/>
          </w:tcPr>
          <w:p w:rsidR="001D3CBD" w:rsidRPr="00C231AF" w:rsidRDefault="00DA3936" w:rsidP="009102DE">
            <w:pPr>
              <w:jc w:val="center"/>
              <w:rPr>
                <w:rFonts w:ascii="Times New Roman" w:hAnsi="Times New Roman" w:cs="Times New Roman"/>
                <w:bCs/>
                <w:sz w:val="24"/>
                <w:szCs w:val="24"/>
              </w:rPr>
            </w:pPr>
            <w:r w:rsidRPr="00C231AF">
              <w:rPr>
                <w:rFonts w:ascii="Times New Roman" w:hAnsi="Times New Roman" w:cs="Times New Roman"/>
                <w:bCs/>
                <w:sz w:val="24"/>
                <w:szCs w:val="24"/>
              </w:rPr>
              <w:t>6</w:t>
            </w:r>
            <w:r w:rsidR="009102DE" w:rsidRPr="00C231AF">
              <w:rPr>
                <w:rFonts w:ascii="Times New Roman" w:hAnsi="Times New Roman" w:cs="Times New Roman"/>
                <w:bCs/>
                <w:sz w:val="24"/>
                <w:szCs w:val="24"/>
              </w:rPr>
              <w:t xml:space="preserve"> мес. 2020</w:t>
            </w:r>
            <w:r w:rsidR="001D3CBD" w:rsidRPr="00C231AF">
              <w:rPr>
                <w:rFonts w:ascii="Times New Roman" w:hAnsi="Times New Roman" w:cs="Times New Roman"/>
                <w:bCs/>
                <w:sz w:val="24"/>
                <w:szCs w:val="24"/>
              </w:rPr>
              <w:t xml:space="preserve"> года</w:t>
            </w:r>
          </w:p>
        </w:tc>
      </w:tr>
      <w:tr w:rsidR="001D3CBD" w:rsidRPr="00C231AF" w:rsidTr="001D3CBD">
        <w:trPr>
          <w:trHeight w:val="20"/>
          <w:jc w:val="center"/>
        </w:trPr>
        <w:tc>
          <w:tcPr>
            <w:tcW w:w="3824" w:type="pct"/>
            <w:hideMark/>
          </w:tcPr>
          <w:p w:rsidR="001D3CBD" w:rsidRPr="00C231AF" w:rsidRDefault="001D3CBD" w:rsidP="001D3CBD">
            <w:pPr>
              <w:rPr>
                <w:rFonts w:ascii="Times New Roman" w:hAnsi="Times New Roman" w:cs="Times New Roman"/>
                <w:sz w:val="24"/>
                <w:szCs w:val="24"/>
              </w:rPr>
            </w:pPr>
            <w:r w:rsidRPr="00C231AF">
              <w:rPr>
                <w:rFonts w:ascii="Times New Roman" w:hAnsi="Times New Roman" w:cs="Times New Roman"/>
                <w:sz w:val="24"/>
                <w:szCs w:val="24"/>
              </w:rPr>
              <w:t>Федеральный государственный надзор в области промышленной безопасности</w:t>
            </w:r>
          </w:p>
        </w:tc>
        <w:tc>
          <w:tcPr>
            <w:tcW w:w="1176" w:type="pct"/>
          </w:tcPr>
          <w:p w:rsidR="001D3CBD" w:rsidRPr="00C231AF" w:rsidRDefault="00B205CE" w:rsidP="00941CB0">
            <w:pPr>
              <w:jc w:val="center"/>
              <w:rPr>
                <w:rFonts w:ascii="Times New Roman" w:hAnsi="Times New Roman" w:cs="Times New Roman"/>
                <w:bCs/>
                <w:sz w:val="24"/>
                <w:szCs w:val="24"/>
              </w:rPr>
            </w:pPr>
            <w:r w:rsidRPr="00C231AF">
              <w:rPr>
                <w:rFonts w:ascii="Times New Roman" w:hAnsi="Times New Roman" w:cs="Times New Roman"/>
                <w:bCs/>
                <w:sz w:val="24"/>
                <w:szCs w:val="24"/>
              </w:rPr>
              <w:t>56</w:t>
            </w:r>
            <w:r w:rsidR="00941CB0" w:rsidRPr="00C231AF">
              <w:rPr>
                <w:rFonts w:ascii="Times New Roman" w:hAnsi="Times New Roman" w:cs="Times New Roman"/>
                <w:bCs/>
                <w:sz w:val="24"/>
                <w:szCs w:val="24"/>
              </w:rPr>
              <w:t>0</w:t>
            </w:r>
            <w:r w:rsidRPr="00C231AF">
              <w:rPr>
                <w:rFonts w:ascii="Times New Roman" w:hAnsi="Times New Roman" w:cs="Times New Roman"/>
                <w:bCs/>
                <w:sz w:val="24"/>
                <w:szCs w:val="24"/>
              </w:rPr>
              <w:t>5</w:t>
            </w:r>
          </w:p>
        </w:tc>
      </w:tr>
      <w:tr w:rsidR="001D3CBD" w:rsidRPr="00C231AF" w:rsidTr="001D3CBD">
        <w:trPr>
          <w:trHeight w:val="20"/>
          <w:jc w:val="center"/>
        </w:trPr>
        <w:tc>
          <w:tcPr>
            <w:tcW w:w="3824" w:type="pct"/>
            <w:hideMark/>
          </w:tcPr>
          <w:p w:rsidR="001D3CBD" w:rsidRPr="00C231AF" w:rsidRDefault="001D3CBD" w:rsidP="001D3CBD">
            <w:pPr>
              <w:rPr>
                <w:rFonts w:ascii="Times New Roman" w:hAnsi="Times New Roman" w:cs="Times New Roman"/>
                <w:sz w:val="24"/>
                <w:szCs w:val="24"/>
              </w:rPr>
            </w:pPr>
            <w:r w:rsidRPr="00C231AF">
              <w:rPr>
                <w:rFonts w:ascii="Times New Roman" w:hAnsi="Times New Roman" w:cs="Times New Roman"/>
                <w:sz w:val="24"/>
                <w:szCs w:val="24"/>
              </w:rPr>
              <w:t xml:space="preserve">Федеральный государственный энергетический надзор </w:t>
            </w:r>
            <w:r w:rsidRPr="00C231AF">
              <w:rPr>
                <w:rStyle w:val="affd"/>
                <w:rFonts w:ascii="Times New Roman" w:hAnsi="Times New Roman" w:cs="Times New Roman"/>
                <w:sz w:val="24"/>
                <w:szCs w:val="24"/>
              </w:rPr>
              <w:footnoteReference w:id="1"/>
            </w:r>
          </w:p>
        </w:tc>
        <w:tc>
          <w:tcPr>
            <w:tcW w:w="1176" w:type="pct"/>
          </w:tcPr>
          <w:p w:rsidR="001D3CBD" w:rsidRPr="00C231AF" w:rsidRDefault="00941CB0" w:rsidP="0078406E">
            <w:pPr>
              <w:jc w:val="center"/>
              <w:rPr>
                <w:rFonts w:ascii="Times New Roman" w:hAnsi="Times New Roman" w:cs="Times New Roman"/>
                <w:bCs/>
                <w:sz w:val="24"/>
                <w:szCs w:val="24"/>
              </w:rPr>
            </w:pPr>
            <w:r w:rsidRPr="00C231AF">
              <w:rPr>
                <w:rFonts w:ascii="Times New Roman" w:hAnsi="Times New Roman" w:cs="Times New Roman"/>
                <w:bCs/>
                <w:sz w:val="24"/>
                <w:szCs w:val="24"/>
              </w:rPr>
              <w:t>4515</w:t>
            </w:r>
          </w:p>
        </w:tc>
      </w:tr>
      <w:tr w:rsidR="001D3CBD" w:rsidRPr="00C231AF" w:rsidTr="00155F54">
        <w:trPr>
          <w:trHeight w:val="272"/>
          <w:jc w:val="center"/>
        </w:trPr>
        <w:tc>
          <w:tcPr>
            <w:tcW w:w="3824" w:type="pct"/>
            <w:hideMark/>
          </w:tcPr>
          <w:p w:rsidR="001D3CBD" w:rsidRPr="00C231AF" w:rsidRDefault="001D3CBD" w:rsidP="001D3CBD">
            <w:pPr>
              <w:rPr>
                <w:rFonts w:ascii="Times New Roman" w:hAnsi="Times New Roman" w:cs="Times New Roman"/>
                <w:sz w:val="24"/>
                <w:szCs w:val="24"/>
              </w:rPr>
            </w:pPr>
            <w:r w:rsidRPr="00C231AF">
              <w:rPr>
                <w:rFonts w:ascii="Times New Roman" w:hAnsi="Times New Roman" w:cs="Times New Roman"/>
                <w:sz w:val="24"/>
                <w:szCs w:val="24"/>
              </w:rPr>
              <w:t>Надзор за гидротехническими сооружениями</w:t>
            </w:r>
          </w:p>
        </w:tc>
        <w:tc>
          <w:tcPr>
            <w:tcW w:w="1176" w:type="pct"/>
          </w:tcPr>
          <w:p w:rsidR="001D3CBD" w:rsidRPr="00C231AF" w:rsidRDefault="00155F54" w:rsidP="008732CB">
            <w:pPr>
              <w:jc w:val="center"/>
              <w:rPr>
                <w:rFonts w:ascii="Times New Roman" w:hAnsi="Times New Roman" w:cs="Times New Roman"/>
                <w:bCs/>
                <w:sz w:val="24"/>
                <w:szCs w:val="24"/>
              </w:rPr>
            </w:pPr>
            <w:r w:rsidRPr="00C231AF">
              <w:rPr>
                <w:rFonts w:ascii="Times New Roman" w:hAnsi="Times New Roman" w:cs="Times New Roman"/>
                <w:bCs/>
                <w:sz w:val="24"/>
                <w:szCs w:val="24"/>
              </w:rPr>
              <w:t>56</w:t>
            </w:r>
          </w:p>
        </w:tc>
      </w:tr>
    </w:tbl>
    <w:p w:rsidR="00D92BBE" w:rsidRPr="00C231AF" w:rsidRDefault="00D92BBE" w:rsidP="000163E6">
      <w:pPr>
        <w:spacing w:after="0" w:line="360" w:lineRule="auto"/>
        <w:jc w:val="both"/>
        <w:rPr>
          <w:rFonts w:ascii="Times New Roman" w:hAnsi="Times New Roman" w:cs="Times New Roman"/>
          <w:sz w:val="24"/>
          <w:szCs w:val="24"/>
        </w:rPr>
      </w:pPr>
    </w:p>
    <w:p w:rsidR="000F21DB" w:rsidRPr="00C231AF" w:rsidRDefault="00D02A32" w:rsidP="00D02A32">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количество подконтрольных Управлению объектов (на конец периода) составляло:</w:t>
      </w:r>
    </w:p>
    <w:tbl>
      <w:tblPr>
        <w:tblStyle w:val="1c"/>
        <w:tblW w:w="4016" w:type="pct"/>
        <w:jc w:val="center"/>
        <w:tblLook w:val="0420" w:firstRow="1" w:lastRow="0" w:firstColumn="0" w:lastColumn="0" w:noHBand="0" w:noVBand="1"/>
      </w:tblPr>
      <w:tblGrid>
        <w:gridCol w:w="6563"/>
        <w:gridCol w:w="1580"/>
      </w:tblGrid>
      <w:tr w:rsidR="00931791" w:rsidRPr="00C231AF" w:rsidTr="00931791">
        <w:trPr>
          <w:trHeight w:val="396"/>
          <w:jc w:val="center"/>
        </w:trPr>
        <w:tc>
          <w:tcPr>
            <w:tcW w:w="4030" w:type="pct"/>
            <w:vAlign w:val="center"/>
            <w:hideMark/>
          </w:tcPr>
          <w:p w:rsidR="00931791" w:rsidRPr="00C231AF" w:rsidRDefault="00931791" w:rsidP="00470287">
            <w:pPr>
              <w:jc w:val="center"/>
              <w:rPr>
                <w:rFonts w:ascii="Times New Roman" w:hAnsi="Times New Roman" w:cs="Times New Roman"/>
                <w:bCs/>
                <w:sz w:val="24"/>
                <w:szCs w:val="24"/>
              </w:rPr>
            </w:pPr>
            <w:r w:rsidRPr="00C231AF">
              <w:rPr>
                <w:rFonts w:ascii="Times New Roman" w:hAnsi="Times New Roman" w:cs="Times New Roman"/>
                <w:bCs/>
                <w:sz w:val="24"/>
                <w:szCs w:val="24"/>
              </w:rPr>
              <w:t>Вид объектов</w:t>
            </w:r>
          </w:p>
        </w:tc>
        <w:tc>
          <w:tcPr>
            <w:tcW w:w="970" w:type="pct"/>
            <w:vAlign w:val="center"/>
            <w:hideMark/>
          </w:tcPr>
          <w:p w:rsidR="00931791" w:rsidRPr="00C231AF" w:rsidRDefault="00DA3936" w:rsidP="00DA3936">
            <w:pPr>
              <w:jc w:val="center"/>
              <w:rPr>
                <w:rFonts w:ascii="Times New Roman" w:hAnsi="Times New Roman" w:cs="Times New Roman"/>
                <w:bCs/>
                <w:sz w:val="24"/>
                <w:szCs w:val="24"/>
              </w:rPr>
            </w:pPr>
            <w:r w:rsidRPr="00C231AF">
              <w:rPr>
                <w:rFonts w:ascii="Times New Roman" w:hAnsi="Times New Roman" w:cs="Times New Roman"/>
                <w:bCs/>
                <w:sz w:val="24"/>
                <w:szCs w:val="24"/>
              </w:rPr>
              <w:t>6 мес. 2020</w:t>
            </w:r>
            <w:r w:rsidR="00A30A70" w:rsidRPr="00C231AF">
              <w:rPr>
                <w:rFonts w:ascii="Times New Roman" w:hAnsi="Times New Roman" w:cs="Times New Roman"/>
                <w:bCs/>
                <w:sz w:val="24"/>
                <w:szCs w:val="24"/>
              </w:rPr>
              <w:t xml:space="preserve"> года</w:t>
            </w:r>
          </w:p>
        </w:tc>
      </w:tr>
      <w:tr w:rsidR="00CB7A5B" w:rsidRPr="00C231AF" w:rsidTr="00931791">
        <w:trPr>
          <w:trHeight w:val="20"/>
          <w:jc w:val="center"/>
        </w:trPr>
        <w:tc>
          <w:tcPr>
            <w:tcW w:w="4030" w:type="pct"/>
            <w:hideMark/>
          </w:tcPr>
          <w:p w:rsidR="00931791" w:rsidRPr="00C231AF" w:rsidRDefault="00931791" w:rsidP="00D02A32">
            <w:pPr>
              <w:rPr>
                <w:rFonts w:ascii="Times New Roman" w:hAnsi="Times New Roman" w:cs="Times New Roman"/>
                <w:bCs/>
                <w:sz w:val="24"/>
                <w:szCs w:val="24"/>
              </w:rPr>
            </w:pPr>
            <w:r w:rsidRPr="00C231AF">
              <w:rPr>
                <w:rFonts w:ascii="Times New Roman" w:hAnsi="Times New Roman" w:cs="Times New Roman"/>
                <w:bCs/>
                <w:sz w:val="24"/>
                <w:szCs w:val="24"/>
              </w:rPr>
              <w:t>Опасные производственные объекты</w:t>
            </w:r>
            <w:r w:rsidRPr="00C231AF">
              <w:rPr>
                <w:rStyle w:val="affd"/>
                <w:rFonts w:ascii="Times New Roman" w:hAnsi="Times New Roman" w:cs="Times New Roman"/>
                <w:bCs/>
                <w:sz w:val="24"/>
                <w:szCs w:val="24"/>
              </w:rPr>
              <w:footnoteReference w:id="2"/>
            </w:r>
          </w:p>
        </w:tc>
        <w:tc>
          <w:tcPr>
            <w:tcW w:w="970" w:type="pct"/>
            <w:vAlign w:val="center"/>
          </w:tcPr>
          <w:p w:rsidR="00931791" w:rsidRPr="00C231AF" w:rsidRDefault="002E19E8" w:rsidP="002E19E8">
            <w:pPr>
              <w:jc w:val="center"/>
              <w:rPr>
                <w:rFonts w:ascii="Times New Roman" w:hAnsi="Times New Roman" w:cs="Times New Roman"/>
                <w:bCs/>
                <w:sz w:val="24"/>
                <w:szCs w:val="24"/>
              </w:rPr>
            </w:pPr>
            <w:r w:rsidRPr="00C231AF">
              <w:rPr>
                <w:rFonts w:ascii="Times New Roman" w:hAnsi="Times New Roman" w:cs="Times New Roman"/>
                <w:bCs/>
                <w:sz w:val="24"/>
                <w:szCs w:val="24"/>
              </w:rPr>
              <w:t>10375</w:t>
            </w:r>
          </w:p>
        </w:tc>
      </w:tr>
      <w:tr w:rsidR="00A44A48" w:rsidRPr="00C231AF" w:rsidTr="00931791">
        <w:trPr>
          <w:trHeight w:val="20"/>
          <w:jc w:val="center"/>
        </w:trPr>
        <w:tc>
          <w:tcPr>
            <w:tcW w:w="4030" w:type="pct"/>
          </w:tcPr>
          <w:p w:rsidR="00A44A48" w:rsidRPr="00C231AF" w:rsidRDefault="00A44A48" w:rsidP="00A44A48">
            <w:pPr>
              <w:ind w:left="709"/>
              <w:rPr>
                <w:rFonts w:ascii="Times New Roman" w:hAnsi="Times New Roman" w:cs="Times New Roman"/>
                <w:bCs/>
                <w:sz w:val="24"/>
                <w:szCs w:val="24"/>
              </w:rPr>
            </w:pPr>
            <w:r w:rsidRPr="00C231AF">
              <w:rPr>
                <w:rFonts w:ascii="Times New Roman" w:hAnsi="Times New Roman" w:cs="Times New Roman"/>
                <w:bCs/>
                <w:sz w:val="24"/>
                <w:szCs w:val="24"/>
              </w:rPr>
              <w:t>Протяжённость магистральных трубопроводов, км</w:t>
            </w:r>
          </w:p>
        </w:tc>
        <w:tc>
          <w:tcPr>
            <w:tcW w:w="970" w:type="pct"/>
            <w:vAlign w:val="center"/>
          </w:tcPr>
          <w:p w:rsidR="00A44A48" w:rsidRPr="00C231AF" w:rsidRDefault="00A44A48" w:rsidP="00A44A48">
            <w:pPr>
              <w:jc w:val="center"/>
              <w:rPr>
                <w:rFonts w:ascii="Times New Roman" w:hAnsi="Times New Roman" w:cs="Times New Roman"/>
                <w:bCs/>
                <w:sz w:val="24"/>
                <w:szCs w:val="24"/>
              </w:rPr>
            </w:pPr>
            <w:r w:rsidRPr="00C231AF">
              <w:rPr>
                <w:rFonts w:ascii="Times New Roman" w:hAnsi="Times New Roman" w:cs="Times New Roman"/>
                <w:bCs/>
                <w:sz w:val="24"/>
                <w:szCs w:val="24"/>
              </w:rPr>
              <w:t>44947,1</w:t>
            </w:r>
          </w:p>
        </w:tc>
      </w:tr>
      <w:tr w:rsidR="00931791" w:rsidRPr="00C231AF" w:rsidTr="00931791">
        <w:trPr>
          <w:trHeight w:val="20"/>
          <w:jc w:val="center"/>
        </w:trPr>
        <w:tc>
          <w:tcPr>
            <w:tcW w:w="4030" w:type="pct"/>
          </w:tcPr>
          <w:p w:rsidR="00931791" w:rsidRPr="00C231AF" w:rsidRDefault="00133E6D" w:rsidP="00B63EA0">
            <w:pPr>
              <w:ind w:left="709"/>
              <w:rPr>
                <w:rFonts w:ascii="Times New Roman" w:hAnsi="Times New Roman" w:cs="Times New Roman"/>
                <w:bCs/>
                <w:sz w:val="24"/>
                <w:szCs w:val="24"/>
              </w:rPr>
            </w:pPr>
            <w:r w:rsidRPr="00C231AF">
              <w:rPr>
                <w:rFonts w:ascii="Times New Roman" w:hAnsi="Times New Roman" w:cs="Times New Roman"/>
                <w:bCs/>
                <w:sz w:val="24"/>
                <w:szCs w:val="24"/>
              </w:rPr>
              <w:t xml:space="preserve">Протяжённость </w:t>
            </w:r>
            <w:r w:rsidR="00931791" w:rsidRPr="00C231AF">
              <w:rPr>
                <w:rFonts w:ascii="Times New Roman" w:hAnsi="Times New Roman" w:cs="Times New Roman"/>
                <w:bCs/>
                <w:sz w:val="24"/>
                <w:szCs w:val="24"/>
              </w:rPr>
              <w:t xml:space="preserve">наружных газопроводов (сетей газораспределения и </w:t>
            </w:r>
            <w:proofErr w:type="spellStart"/>
            <w:r w:rsidR="00931791" w:rsidRPr="00C231AF">
              <w:rPr>
                <w:rFonts w:ascii="Times New Roman" w:hAnsi="Times New Roman" w:cs="Times New Roman"/>
                <w:bCs/>
                <w:sz w:val="24"/>
                <w:szCs w:val="24"/>
              </w:rPr>
              <w:t>газопотребления</w:t>
            </w:r>
            <w:proofErr w:type="spellEnd"/>
            <w:r w:rsidR="00931791" w:rsidRPr="00C231AF">
              <w:rPr>
                <w:rFonts w:ascii="Times New Roman" w:hAnsi="Times New Roman" w:cs="Times New Roman"/>
                <w:bCs/>
                <w:sz w:val="24"/>
                <w:szCs w:val="24"/>
              </w:rPr>
              <w:t>), км</w:t>
            </w:r>
          </w:p>
        </w:tc>
        <w:tc>
          <w:tcPr>
            <w:tcW w:w="970" w:type="pct"/>
            <w:vAlign w:val="center"/>
          </w:tcPr>
          <w:p w:rsidR="008016E8" w:rsidRPr="00C231AF" w:rsidRDefault="008016E8" w:rsidP="008016E8">
            <w:pPr>
              <w:jc w:val="center"/>
              <w:rPr>
                <w:rFonts w:ascii="Times New Roman" w:hAnsi="Times New Roman" w:cs="Times New Roman"/>
                <w:bCs/>
                <w:sz w:val="24"/>
                <w:szCs w:val="24"/>
              </w:rPr>
            </w:pPr>
            <w:r w:rsidRPr="00C231AF">
              <w:rPr>
                <w:rFonts w:ascii="Times New Roman" w:hAnsi="Times New Roman" w:cs="Times New Roman"/>
                <w:bCs/>
                <w:sz w:val="24"/>
                <w:szCs w:val="24"/>
              </w:rPr>
              <w:t>37 484</w:t>
            </w:r>
          </w:p>
          <w:p w:rsidR="00931791" w:rsidRPr="00C231AF" w:rsidRDefault="00931791" w:rsidP="00B9612E">
            <w:pPr>
              <w:jc w:val="center"/>
              <w:rPr>
                <w:rFonts w:ascii="Times New Roman" w:hAnsi="Times New Roman" w:cs="Times New Roman"/>
                <w:bCs/>
                <w:sz w:val="24"/>
                <w:szCs w:val="24"/>
              </w:rPr>
            </w:pPr>
          </w:p>
        </w:tc>
      </w:tr>
      <w:tr w:rsidR="00133E6D" w:rsidRPr="00C231AF" w:rsidTr="00931791">
        <w:trPr>
          <w:trHeight w:val="20"/>
          <w:jc w:val="center"/>
        </w:trPr>
        <w:tc>
          <w:tcPr>
            <w:tcW w:w="4030" w:type="pct"/>
          </w:tcPr>
          <w:p w:rsidR="00133E6D" w:rsidRPr="00C231AF" w:rsidRDefault="00133E6D" w:rsidP="00133E6D">
            <w:pPr>
              <w:ind w:left="709"/>
              <w:rPr>
                <w:rFonts w:ascii="Times New Roman" w:hAnsi="Times New Roman" w:cs="Times New Roman"/>
                <w:bCs/>
                <w:sz w:val="24"/>
                <w:szCs w:val="24"/>
              </w:rPr>
            </w:pPr>
            <w:r w:rsidRPr="00C231AF">
              <w:rPr>
                <w:rFonts w:ascii="Times New Roman" w:hAnsi="Times New Roman" w:cs="Times New Roman"/>
                <w:bCs/>
                <w:sz w:val="24"/>
                <w:szCs w:val="24"/>
              </w:rPr>
              <w:t xml:space="preserve">Протяжённость подземных газопроводов (сетей газораспределения и </w:t>
            </w:r>
            <w:proofErr w:type="spellStart"/>
            <w:r w:rsidRPr="00C231AF">
              <w:rPr>
                <w:rFonts w:ascii="Times New Roman" w:hAnsi="Times New Roman" w:cs="Times New Roman"/>
                <w:bCs/>
                <w:sz w:val="24"/>
                <w:szCs w:val="24"/>
              </w:rPr>
              <w:t>газопотребления</w:t>
            </w:r>
            <w:proofErr w:type="spellEnd"/>
            <w:r w:rsidRPr="00C231AF">
              <w:rPr>
                <w:rFonts w:ascii="Times New Roman" w:hAnsi="Times New Roman" w:cs="Times New Roman"/>
                <w:bCs/>
                <w:sz w:val="24"/>
                <w:szCs w:val="24"/>
              </w:rPr>
              <w:t>), км</w:t>
            </w:r>
          </w:p>
        </w:tc>
        <w:tc>
          <w:tcPr>
            <w:tcW w:w="970" w:type="pct"/>
            <w:vAlign w:val="center"/>
          </w:tcPr>
          <w:p w:rsidR="008016E8" w:rsidRPr="00C231AF" w:rsidRDefault="008016E8" w:rsidP="008016E8">
            <w:pPr>
              <w:jc w:val="center"/>
              <w:rPr>
                <w:rFonts w:ascii="Times New Roman" w:hAnsi="Times New Roman" w:cs="Times New Roman"/>
                <w:bCs/>
                <w:sz w:val="24"/>
                <w:szCs w:val="24"/>
              </w:rPr>
            </w:pPr>
            <w:r w:rsidRPr="00C231AF">
              <w:rPr>
                <w:rFonts w:ascii="Times New Roman" w:hAnsi="Times New Roman" w:cs="Times New Roman"/>
                <w:bCs/>
                <w:sz w:val="24"/>
                <w:szCs w:val="24"/>
              </w:rPr>
              <w:t>33 144</w:t>
            </w:r>
          </w:p>
          <w:p w:rsidR="00133E6D" w:rsidRPr="00C231AF" w:rsidRDefault="00133E6D" w:rsidP="00B9612E">
            <w:pPr>
              <w:jc w:val="center"/>
              <w:rPr>
                <w:rFonts w:ascii="Times New Roman" w:hAnsi="Times New Roman" w:cs="Times New Roman"/>
                <w:bCs/>
                <w:sz w:val="24"/>
                <w:szCs w:val="24"/>
              </w:rPr>
            </w:pPr>
          </w:p>
        </w:tc>
      </w:tr>
      <w:tr w:rsidR="00931791" w:rsidRPr="00C231AF" w:rsidTr="00931791">
        <w:trPr>
          <w:trHeight w:val="20"/>
          <w:jc w:val="center"/>
        </w:trPr>
        <w:tc>
          <w:tcPr>
            <w:tcW w:w="4030" w:type="pct"/>
          </w:tcPr>
          <w:p w:rsidR="00931791" w:rsidRPr="00C231AF" w:rsidRDefault="00931791" w:rsidP="00157C82">
            <w:pPr>
              <w:ind w:left="709"/>
              <w:rPr>
                <w:rFonts w:ascii="Times New Roman" w:hAnsi="Times New Roman" w:cs="Times New Roman"/>
                <w:bCs/>
                <w:sz w:val="24"/>
                <w:szCs w:val="24"/>
              </w:rPr>
            </w:pPr>
            <w:r w:rsidRPr="00C231AF">
              <w:rPr>
                <w:rFonts w:ascii="Times New Roman" w:hAnsi="Times New Roman" w:cs="Times New Roman"/>
                <w:bCs/>
                <w:sz w:val="24"/>
                <w:szCs w:val="24"/>
              </w:rPr>
              <w:t xml:space="preserve">Поставлено на учёт </w:t>
            </w:r>
            <w:r w:rsidR="00BD6423" w:rsidRPr="00C231AF">
              <w:rPr>
                <w:rFonts w:ascii="Times New Roman" w:hAnsi="Times New Roman" w:cs="Times New Roman"/>
                <w:bCs/>
                <w:sz w:val="24"/>
                <w:szCs w:val="24"/>
              </w:rPr>
              <w:t xml:space="preserve">поднадзорных </w:t>
            </w:r>
            <w:r w:rsidRPr="00C231AF">
              <w:rPr>
                <w:rFonts w:ascii="Times New Roman" w:hAnsi="Times New Roman" w:cs="Times New Roman"/>
                <w:bCs/>
                <w:sz w:val="24"/>
                <w:szCs w:val="24"/>
              </w:rPr>
              <w:t>подъёмных сооружений</w:t>
            </w:r>
            <w:r w:rsidR="008054ED" w:rsidRPr="00C231AF">
              <w:rPr>
                <w:rFonts w:ascii="Times New Roman" w:hAnsi="Times New Roman" w:cs="Times New Roman"/>
                <w:bCs/>
                <w:sz w:val="24"/>
                <w:szCs w:val="24"/>
              </w:rPr>
              <w:t xml:space="preserve"> </w:t>
            </w:r>
          </w:p>
        </w:tc>
        <w:tc>
          <w:tcPr>
            <w:tcW w:w="970" w:type="pct"/>
            <w:vAlign w:val="center"/>
          </w:tcPr>
          <w:p w:rsidR="008016E8" w:rsidRPr="00C231AF" w:rsidRDefault="008016E8" w:rsidP="008016E8">
            <w:pPr>
              <w:jc w:val="center"/>
              <w:rPr>
                <w:rFonts w:ascii="Times New Roman" w:hAnsi="Times New Roman" w:cs="Times New Roman"/>
                <w:bCs/>
                <w:sz w:val="24"/>
                <w:szCs w:val="24"/>
              </w:rPr>
            </w:pPr>
            <w:r w:rsidRPr="00C231AF">
              <w:rPr>
                <w:rFonts w:ascii="Times New Roman" w:hAnsi="Times New Roman" w:cs="Times New Roman"/>
                <w:bCs/>
                <w:sz w:val="24"/>
                <w:szCs w:val="24"/>
              </w:rPr>
              <w:t>15 984</w:t>
            </w:r>
          </w:p>
          <w:p w:rsidR="00931791" w:rsidRPr="00C231AF" w:rsidRDefault="00931791" w:rsidP="00B9612E">
            <w:pPr>
              <w:jc w:val="center"/>
              <w:rPr>
                <w:rFonts w:ascii="Times New Roman" w:hAnsi="Times New Roman" w:cs="Times New Roman"/>
                <w:bCs/>
                <w:sz w:val="24"/>
                <w:szCs w:val="24"/>
              </w:rPr>
            </w:pPr>
          </w:p>
        </w:tc>
      </w:tr>
      <w:tr w:rsidR="00931791" w:rsidRPr="00C231AF" w:rsidTr="00931791">
        <w:trPr>
          <w:trHeight w:val="20"/>
          <w:jc w:val="center"/>
        </w:trPr>
        <w:tc>
          <w:tcPr>
            <w:tcW w:w="4030" w:type="pct"/>
          </w:tcPr>
          <w:p w:rsidR="00931791" w:rsidRPr="00C231AF" w:rsidRDefault="00931791" w:rsidP="00157C82">
            <w:pPr>
              <w:ind w:left="709"/>
              <w:rPr>
                <w:rFonts w:ascii="Times New Roman" w:hAnsi="Times New Roman" w:cs="Times New Roman"/>
                <w:bCs/>
                <w:sz w:val="24"/>
                <w:szCs w:val="24"/>
              </w:rPr>
            </w:pPr>
            <w:r w:rsidRPr="00C231AF">
              <w:rPr>
                <w:rFonts w:ascii="Times New Roman" w:hAnsi="Times New Roman" w:cs="Times New Roman"/>
                <w:bCs/>
                <w:sz w:val="24"/>
                <w:szCs w:val="24"/>
              </w:rPr>
              <w:t>Поставлено на учёт ОРПД</w:t>
            </w:r>
            <w:r w:rsidR="008054ED" w:rsidRPr="00C231AF">
              <w:rPr>
                <w:rFonts w:ascii="Times New Roman" w:hAnsi="Times New Roman" w:cs="Times New Roman"/>
                <w:bCs/>
                <w:sz w:val="24"/>
                <w:szCs w:val="24"/>
              </w:rPr>
              <w:t xml:space="preserve"> </w:t>
            </w:r>
          </w:p>
        </w:tc>
        <w:tc>
          <w:tcPr>
            <w:tcW w:w="970" w:type="pct"/>
            <w:vAlign w:val="center"/>
          </w:tcPr>
          <w:p w:rsidR="008016E8" w:rsidRPr="00C231AF" w:rsidRDefault="008016E8" w:rsidP="008016E8">
            <w:pPr>
              <w:jc w:val="center"/>
              <w:rPr>
                <w:rFonts w:ascii="Times New Roman" w:hAnsi="Times New Roman" w:cs="Times New Roman"/>
                <w:bCs/>
                <w:sz w:val="24"/>
                <w:szCs w:val="24"/>
              </w:rPr>
            </w:pPr>
            <w:r w:rsidRPr="00C231AF">
              <w:rPr>
                <w:rFonts w:ascii="Times New Roman" w:hAnsi="Times New Roman" w:cs="Times New Roman"/>
                <w:bCs/>
                <w:sz w:val="24"/>
                <w:szCs w:val="24"/>
              </w:rPr>
              <w:t>41 390</w:t>
            </w:r>
          </w:p>
          <w:p w:rsidR="00931791" w:rsidRPr="00C231AF" w:rsidRDefault="00931791" w:rsidP="00B9612E">
            <w:pPr>
              <w:jc w:val="center"/>
              <w:rPr>
                <w:rFonts w:ascii="Times New Roman" w:hAnsi="Times New Roman" w:cs="Times New Roman"/>
                <w:bCs/>
                <w:sz w:val="24"/>
                <w:szCs w:val="24"/>
              </w:rPr>
            </w:pPr>
          </w:p>
        </w:tc>
      </w:tr>
      <w:tr w:rsidR="00931791" w:rsidRPr="00C231AF" w:rsidTr="00BC0F42">
        <w:trPr>
          <w:trHeight w:val="436"/>
          <w:jc w:val="center"/>
        </w:trPr>
        <w:tc>
          <w:tcPr>
            <w:tcW w:w="4030" w:type="pct"/>
            <w:hideMark/>
          </w:tcPr>
          <w:p w:rsidR="00931791" w:rsidRPr="00C231AF" w:rsidRDefault="00931791" w:rsidP="00470287">
            <w:pPr>
              <w:rPr>
                <w:rFonts w:ascii="Times New Roman" w:hAnsi="Times New Roman" w:cs="Times New Roman"/>
                <w:bCs/>
                <w:sz w:val="24"/>
                <w:szCs w:val="24"/>
              </w:rPr>
            </w:pPr>
            <w:r w:rsidRPr="00C231AF">
              <w:rPr>
                <w:rFonts w:ascii="Times New Roman" w:hAnsi="Times New Roman" w:cs="Times New Roman"/>
                <w:bCs/>
                <w:sz w:val="24"/>
                <w:szCs w:val="24"/>
              </w:rPr>
              <w:t>Объекты капитального строительства и реконструкции</w:t>
            </w:r>
            <w:r w:rsidRPr="00C231AF">
              <w:rPr>
                <w:rStyle w:val="affd"/>
                <w:rFonts w:ascii="Times New Roman" w:hAnsi="Times New Roman" w:cs="Times New Roman"/>
                <w:bCs/>
                <w:sz w:val="24"/>
                <w:szCs w:val="24"/>
              </w:rPr>
              <w:footnoteReference w:id="3"/>
            </w:r>
          </w:p>
        </w:tc>
        <w:tc>
          <w:tcPr>
            <w:tcW w:w="970" w:type="pct"/>
            <w:vAlign w:val="center"/>
          </w:tcPr>
          <w:p w:rsidR="00D84398" w:rsidRPr="00C231AF" w:rsidRDefault="00D84398" w:rsidP="00D84398">
            <w:pPr>
              <w:jc w:val="center"/>
              <w:rPr>
                <w:rFonts w:ascii="Times New Roman" w:hAnsi="Times New Roman" w:cs="Times New Roman"/>
                <w:bCs/>
                <w:sz w:val="24"/>
                <w:szCs w:val="24"/>
              </w:rPr>
            </w:pPr>
            <w:r w:rsidRPr="00C231AF">
              <w:rPr>
                <w:rFonts w:ascii="Times New Roman" w:hAnsi="Times New Roman" w:cs="Times New Roman"/>
                <w:bCs/>
                <w:sz w:val="24"/>
                <w:szCs w:val="24"/>
              </w:rPr>
              <w:t>5923</w:t>
            </w:r>
          </w:p>
          <w:p w:rsidR="00931791" w:rsidRPr="00C231AF" w:rsidRDefault="00931791" w:rsidP="009831E0">
            <w:pPr>
              <w:jc w:val="center"/>
              <w:rPr>
                <w:rFonts w:ascii="Times New Roman" w:hAnsi="Times New Roman" w:cs="Times New Roman"/>
                <w:bCs/>
                <w:sz w:val="24"/>
                <w:szCs w:val="24"/>
              </w:rPr>
            </w:pPr>
          </w:p>
        </w:tc>
      </w:tr>
      <w:tr w:rsidR="00931791" w:rsidRPr="00C231AF" w:rsidTr="00931791">
        <w:trPr>
          <w:trHeight w:val="20"/>
          <w:jc w:val="center"/>
        </w:trPr>
        <w:tc>
          <w:tcPr>
            <w:tcW w:w="4030" w:type="pct"/>
            <w:hideMark/>
          </w:tcPr>
          <w:p w:rsidR="00931791" w:rsidRPr="00C231AF" w:rsidRDefault="00931791" w:rsidP="00470287">
            <w:pPr>
              <w:rPr>
                <w:rFonts w:ascii="Times New Roman" w:hAnsi="Times New Roman" w:cs="Times New Roman"/>
                <w:bCs/>
                <w:sz w:val="24"/>
                <w:szCs w:val="24"/>
              </w:rPr>
            </w:pPr>
            <w:r w:rsidRPr="00C231AF">
              <w:rPr>
                <w:rFonts w:ascii="Times New Roman" w:hAnsi="Times New Roman" w:cs="Times New Roman"/>
                <w:bCs/>
                <w:sz w:val="24"/>
                <w:szCs w:val="24"/>
              </w:rPr>
              <w:t>Гидротехнические сооружения</w:t>
            </w:r>
          </w:p>
        </w:tc>
        <w:tc>
          <w:tcPr>
            <w:tcW w:w="970" w:type="pct"/>
            <w:vAlign w:val="center"/>
          </w:tcPr>
          <w:p w:rsidR="00D84398" w:rsidRPr="00C231AF" w:rsidRDefault="00D84398" w:rsidP="00D84398">
            <w:pPr>
              <w:jc w:val="center"/>
              <w:rPr>
                <w:rFonts w:ascii="Times New Roman" w:hAnsi="Times New Roman" w:cs="Times New Roman"/>
                <w:bCs/>
                <w:sz w:val="24"/>
                <w:szCs w:val="24"/>
              </w:rPr>
            </w:pPr>
            <w:r w:rsidRPr="00C231AF">
              <w:rPr>
                <w:rFonts w:ascii="Times New Roman" w:hAnsi="Times New Roman" w:cs="Times New Roman"/>
                <w:bCs/>
                <w:sz w:val="24"/>
                <w:szCs w:val="24"/>
              </w:rPr>
              <w:t>134</w:t>
            </w:r>
          </w:p>
          <w:p w:rsidR="00931791" w:rsidRPr="00C231AF" w:rsidRDefault="00931791" w:rsidP="00125D66">
            <w:pPr>
              <w:jc w:val="center"/>
              <w:rPr>
                <w:rFonts w:ascii="Times New Roman" w:hAnsi="Times New Roman" w:cs="Times New Roman"/>
                <w:bCs/>
                <w:sz w:val="24"/>
                <w:szCs w:val="24"/>
              </w:rPr>
            </w:pPr>
          </w:p>
        </w:tc>
      </w:tr>
    </w:tbl>
    <w:p w:rsidR="00D02A32" w:rsidRPr="00C231AF" w:rsidRDefault="00D02A32" w:rsidP="00D02A32">
      <w:pPr>
        <w:spacing w:after="0" w:line="360" w:lineRule="auto"/>
        <w:ind w:firstLine="680"/>
        <w:jc w:val="both"/>
        <w:rPr>
          <w:rFonts w:ascii="Times New Roman" w:hAnsi="Times New Roman" w:cs="Times New Roman"/>
          <w:sz w:val="28"/>
          <w:szCs w:val="28"/>
        </w:rPr>
      </w:pPr>
    </w:p>
    <w:p w:rsidR="001C4B8E" w:rsidRPr="00C231AF" w:rsidRDefault="001C4B8E" w:rsidP="00D02A32">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Большинство поднадзорных организаций обеспечивают соблюдение соответствующих обязательных требований, в то же время в ходе контрольно-надзорных мероприятий вы</w:t>
      </w:r>
      <w:r w:rsidR="00657F01" w:rsidRPr="00C231AF">
        <w:rPr>
          <w:rFonts w:ascii="Times New Roman" w:hAnsi="Times New Roman" w:cs="Times New Roman"/>
          <w:sz w:val="24"/>
          <w:szCs w:val="24"/>
        </w:rPr>
        <w:t>я</w:t>
      </w:r>
      <w:r w:rsidRPr="00C231AF">
        <w:rPr>
          <w:rFonts w:ascii="Times New Roman" w:hAnsi="Times New Roman" w:cs="Times New Roman"/>
          <w:sz w:val="24"/>
          <w:szCs w:val="24"/>
        </w:rPr>
        <w:t>вля</w:t>
      </w:r>
      <w:r w:rsidR="00657F01" w:rsidRPr="00C231AF">
        <w:rPr>
          <w:rFonts w:ascii="Times New Roman" w:hAnsi="Times New Roman" w:cs="Times New Roman"/>
          <w:sz w:val="24"/>
          <w:szCs w:val="24"/>
        </w:rPr>
        <w:t>ю</w:t>
      </w:r>
      <w:r w:rsidRPr="00C231AF">
        <w:rPr>
          <w:rFonts w:ascii="Times New Roman" w:hAnsi="Times New Roman" w:cs="Times New Roman"/>
          <w:sz w:val="24"/>
          <w:szCs w:val="24"/>
        </w:rPr>
        <w:t>тся правонарушения, влекущие за собой угрозу причинения вреда жизни, здоровью граждан, вреда животным, растениям, окружающей среде, а также угрозы чрезвычайных ситуаций техногенного характера.</w:t>
      </w:r>
    </w:p>
    <w:p w:rsidR="000F21DB" w:rsidRPr="00C231AF" w:rsidRDefault="000F21DB" w:rsidP="002B73E3">
      <w:pPr>
        <w:pStyle w:val="10"/>
        <w:keepNext/>
        <w:numPr>
          <w:ilvl w:val="0"/>
          <w:numId w:val="4"/>
        </w:numPr>
        <w:tabs>
          <w:tab w:val="left" w:pos="284"/>
        </w:tabs>
        <w:spacing w:after="360" w:line="240" w:lineRule="auto"/>
        <w:ind w:left="788" w:hanging="431"/>
        <w:rPr>
          <w:sz w:val="24"/>
          <w:szCs w:val="24"/>
        </w:rPr>
      </w:pPr>
      <w:bookmarkStart w:id="1" w:name="_Toc43274419"/>
      <w:r w:rsidRPr="00C231AF">
        <w:rPr>
          <w:sz w:val="24"/>
          <w:szCs w:val="24"/>
        </w:rPr>
        <w:lastRenderedPageBreak/>
        <w:t>Доклад по правоприменительной практике ("как делать нельзя")</w:t>
      </w:r>
      <w:bookmarkEnd w:id="1"/>
    </w:p>
    <w:p w:rsidR="0083608C" w:rsidRPr="00C231AF" w:rsidRDefault="0083608C" w:rsidP="002B73E3">
      <w:pPr>
        <w:pStyle w:val="10"/>
        <w:keepNext/>
        <w:numPr>
          <w:ilvl w:val="1"/>
          <w:numId w:val="4"/>
        </w:numPr>
        <w:tabs>
          <w:tab w:val="left" w:pos="1701"/>
          <w:tab w:val="left" w:pos="1843"/>
        </w:tabs>
        <w:spacing w:after="360" w:line="240" w:lineRule="auto"/>
        <w:ind w:left="788" w:hanging="431"/>
        <w:rPr>
          <w:sz w:val="24"/>
          <w:szCs w:val="24"/>
        </w:rPr>
      </w:pPr>
      <w:bookmarkStart w:id="2" w:name="_Toc43274420"/>
      <w:r w:rsidRPr="00C231AF">
        <w:rPr>
          <w:sz w:val="24"/>
          <w:szCs w:val="24"/>
        </w:rPr>
        <w:t>О проведённых в отношении подконтрольных лиц проверках и иных мероприятиях по контролю</w:t>
      </w:r>
      <w:bookmarkEnd w:id="2"/>
    </w:p>
    <w:p w:rsidR="00A97AC1" w:rsidRPr="00C231AF" w:rsidRDefault="005358F4" w:rsidP="00A97AC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За </w:t>
      </w:r>
      <w:r w:rsidR="004021E9" w:rsidRPr="00C231AF">
        <w:rPr>
          <w:rFonts w:ascii="Times New Roman" w:hAnsi="Times New Roman" w:cs="Times New Roman"/>
          <w:sz w:val="24"/>
          <w:szCs w:val="24"/>
        </w:rPr>
        <w:t>6</w:t>
      </w:r>
      <w:r w:rsidR="00B02267" w:rsidRPr="00C231AF">
        <w:rPr>
          <w:rFonts w:ascii="Times New Roman" w:hAnsi="Times New Roman" w:cs="Times New Roman"/>
          <w:sz w:val="24"/>
          <w:szCs w:val="24"/>
        </w:rPr>
        <w:t xml:space="preserve"> </w:t>
      </w:r>
      <w:r w:rsidR="005A2E28" w:rsidRPr="00C231AF">
        <w:rPr>
          <w:rFonts w:ascii="Times New Roman" w:hAnsi="Times New Roman" w:cs="Times New Roman"/>
          <w:sz w:val="24"/>
          <w:szCs w:val="24"/>
        </w:rPr>
        <w:t>мес</w:t>
      </w:r>
      <w:r w:rsidR="00830934" w:rsidRPr="00C231AF">
        <w:rPr>
          <w:rFonts w:ascii="Times New Roman" w:hAnsi="Times New Roman" w:cs="Times New Roman"/>
          <w:sz w:val="24"/>
          <w:szCs w:val="24"/>
        </w:rPr>
        <w:t>яц</w:t>
      </w:r>
      <w:r w:rsidR="004021E9" w:rsidRPr="00C231AF">
        <w:rPr>
          <w:rFonts w:ascii="Times New Roman" w:hAnsi="Times New Roman" w:cs="Times New Roman"/>
          <w:sz w:val="24"/>
          <w:szCs w:val="24"/>
        </w:rPr>
        <w:t>ев</w:t>
      </w:r>
      <w:r w:rsidR="005A2E28" w:rsidRPr="00C231AF">
        <w:rPr>
          <w:rFonts w:ascii="Times New Roman" w:hAnsi="Times New Roman" w:cs="Times New Roman"/>
          <w:sz w:val="24"/>
          <w:szCs w:val="24"/>
        </w:rPr>
        <w:t xml:space="preserve"> 20</w:t>
      </w:r>
      <w:r w:rsidR="00AC149A" w:rsidRPr="00C231AF">
        <w:rPr>
          <w:rFonts w:ascii="Times New Roman" w:hAnsi="Times New Roman" w:cs="Times New Roman"/>
          <w:sz w:val="24"/>
          <w:szCs w:val="24"/>
        </w:rPr>
        <w:t>20</w:t>
      </w:r>
      <w:r w:rsidRPr="00C231AF">
        <w:rPr>
          <w:rFonts w:ascii="Times New Roman" w:hAnsi="Times New Roman" w:cs="Times New Roman"/>
          <w:sz w:val="24"/>
          <w:szCs w:val="24"/>
        </w:rPr>
        <w:t xml:space="preserve"> год</w:t>
      </w:r>
      <w:r w:rsidR="005A2E28" w:rsidRPr="00C231AF">
        <w:rPr>
          <w:rFonts w:ascii="Times New Roman" w:hAnsi="Times New Roman" w:cs="Times New Roman"/>
          <w:sz w:val="24"/>
          <w:szCs w:val="24"/>
        </w:rPr>
        <w:t>а</w:t>
      </w:r>
      <w:r w:rsidRPr="00C231AF">
        <w:rPr>
          <w:rFonts w:ascii="Times New Roman" w:hAnsi="Times New Roman" w:cs="Times New Roman"/>
          <w:sz w:val="24"/>
          <w:szCs w:val="24"/>
        </w:rPr>
        <w:t xml:space="preserve"> инспекторским составом Управления проведено </w:t>
      </w:r>
      <w:r w:rsidR="00F925C8" w:rsidRPr="00C231AF">
        <w:rPr>
          <w:rFonts w:ascii="Times New Roman" w:hAnsi="Times New Roman" w:cs="Times New Roman"/>
          <w:sz w:val="24"/>
          <w:szCs w:val="28"/>
        </w:rPr>
        <w:t>7541</w:t>
      </w:r>
      <w:r w:rsidRPr="00C231AF">
        <w:rPr>
          <w:rFonts w:ascii="Times New Roman" w:hAnsi="Times New Roman" w:cs="Times New Roman"/>
          <w:sz w:val="24"/>
          <w:szCs w:val="24"/>
        </w:rPr>
        <w:t xml:space="preserve"> </w:t>
      </w:r>
      <w:r w:rsidR="009E64E6" w:rsidRPr="00C231AF">
        <w:rPr>
          <w:rFonts w:ascii="Times New Roman" w:hAnsi="Times New Roman" w:cs="Times New Roman"/>
          <w:sz w:val="24"/>
          <w:szCs w:val="24"/>
        </w:rPr>
        <w:t>контрольно-надзорных мероприятия</w:t>
      </w:r>
      <w:r w:rsidRPr="00C231AF">
        <w:rPr>
          <w:rFonts w:ascii="Times New Roman" w:hAnsi="Times New Roman" w:cs="Times New Roman"/>
          <w:sz w:val="24"/>
          <w:szCs w:val="24"/>
        </w:rPr>
        <w:t xml:space="preserve"> (см. Таблицу 1), что на </w:t>
      </w:r>
      <w:r w:rsidR="003D6D2A" w:rsidRPr="00C231AF">
        <w:rPr>
          <w:rFonts w:ascii="Times New Roman" w:hAnsi="Times New Roman" w:cs="Times New Roman"/>
          <w:sz w:val="24"/>
          <w:szCs w:val="24"/>
        </w:rPr>
        <w:t>-871</w:t>
      </w:r>
      <w:r w:rsidR="006B0020"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(на </w:t>
      </w:r>
      <w:r w:rsidR="003D6D2A" w:rsidRPr="00C231AF">
        <w:rPr>
          <w:rFonts w:ascii="Times New Roman" w:hAnsi="Times New Roman" w:cs="Times New Roman"/>
          <w:sz w:val="24"/>
          <w:szCs w:val="24"/>
        </w:rPr>
        <w:t>10,4%)</w:t>
      </w:r>
      <w:r w:rsidRPr="00C231AF">
        <w:rPr>
          <w:rFonts w:ascii="Times New Roman" w:hAnsi="Times New Roman" w:cs="Times New Roman"/>
          <w:sz w:val="24"/>
          <w:szCs w:val="24"/>
        </w:rPr>
        <w:t xml:space="preserve"> </w:t>
      </w:r>
      <w:r w:rsidR="009E64E6" w:rsidRPr="00C231AF">
        <w:rPr>
          <w:rFonts w:ascii="Times New Roman" w:hAnsi="Times New Roman" w:cs="Times New Roman"/>
          <w:sz w:val="24"/>
          <w:szCs w:val="24"/>
        </w:rPr>
        <w:t>меньше</w:t>
      </w:r>
      <w:r w:rsidRPr="00C231AF">
        <w:rPr>
          <w:rFonts w:ascii="Times New Roman" w:hAnsi="Times New Roman" w:cs="Times New Roman"/>
          <w:sz w:val="24"/>
          <w:szCs w:val="24"/>
        </w:rPr>
        <w:t xml:space="preserve">, чем за аналогичный период </w:t>
      </w:r>
      <w:r w:rsidR="002A19BC" w:rsidRPr="00C231AF">
        <w:rPr>
          <w:rFonts w:ascii="Times New Roman" w:hAnsi="Times New Roman" w:cs="Times New Roman"/>
          <w:sz w:val="24"/>
          <w:szCs w:val="24"/>
        </w:rPr>
        <w:t>201</w:t>
      </w:r>
      <w:r w:rsidR="009E64E6" w:rsidRPr="00C231AF">
        <w:rPr>
          <w:rFonts w:ascii="Times New Roman" w:hAnsi="Times New Roman" w:cs="Times New Roman"/>
          <w:sz w:val="24"/>
          <w:szCs w:val="24"/>
        </w:rPr>
        <w:t>9</w:t>
      </w:r>
      <w:r w:rsidRPr="00C231AF">
        <w:rPr>
          <w:rFonts w:ascii="Times New Roman" w:hAnsi="Times New Roman" w:cs="Times New Roman"/>
          <w:sz w:val="24"/>
          <w:szCs w:val="24"/>
        </w:rPr>
        <w:t xml:space="preserve"> года (далее также – АППГ), из них:</w:t>
      </w:r>
    </w:p>
    <w:p w:rsidR="00A97AC1" w:rsidRPr="00C231AF" w:rsidRDefault="00A97AC1" w:rsidP="00A97AC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плановых проверок </w:t>
      </w:r>
      <w:r w:rsidR="00D161D0" w:rsidRPr="00C231AF">
        <w:rPr>
          <w:rFonts w:ascii="Times New Roman" w:hAnsi="Times New Roman" w:cs="Times New Roman"/>
          <w:sz w:val="24"/>
          <w:szCs w:val="24"/>
        </w:rPr>
        <w:t>–</w:t>
      </w:r>
      <w:r w:rsidR="003142E4" w:rsidRPr="00C231AF">
        <w:rPr>
          <w:rFonts w:ascii="Times New Roman" w:hAnsi="Times New Roman" w:cs="Times New Roman"/>
          <w:sz w:val="24"/>
          <w:szCs w:val="24"/>
        </w:rPr>
        <w:t xml:space="preserve"> </w:t>
      </w:r>
      <w:r w:rsidR="000C7A63" w:rsidRPr="00C231AF">
        <w:rPr>
          <w:rFonts w:ascii="Times New Roman" w:hAnsi="Times New Roman" w:cs="Times New Roman"/>
          <w:sz w:val="24"/>
          <w:szCs w:val="24"/>
        </w:rPr>
        <w:t>129</w:t>
      </w:r>
      <w:r w:rsidRPr="00C231AF">
        <w:rPr>
          <w:rFonts w:ascii="Times New Roman" w:hAnsi="Times New Roman" w:cs="Times New Roman"/>
          <w:sz w:val="24"/>
          <w:szCs w:val="24"/>
        </w:rPr>
        <w:t xml:space="preserve">, </w:t>
      </w:r>
      <w:r w:rsidR="00120D0D" w:rsidRPr="00C231AF">
        <w:rPr>
          <w:rFonts w:ascii="Times New Roman" w:hAnsi="Times New Roman" w:cs="Times New Roman"/>
          <w:sz w:val="24"/>
          <w:szCs w:val="24"/>
        </w:rPr>
        <w:t xml:space="preserve">что на </w:t>
      </w:r>
      <w:r w:rsidR="000C7A63" w:rsidRPr="00C231AF">
        <w:rPr>
          <w:rFonts w:ascii="Times New Roman" w:hAnsi="Times New Roman" w:cs="Times New Roman"/>
          <w:sz w:val="24"/>
          <w:szCs w:val="24"/>
        </w:rPr>
        <w:t>76</w:t>
      </w:r>
      <w:r w:rsidR="00120D0D" w:rsidRPr="00C231AF">
        <w:rPr>
          <w:rFonts w:ascii="Times New Roman" w:hAnsi="Times New Roman" w:cs="Times New Roman"/>
          <w:sz w:val="24"/>
          <w:szCs w:val="24"/>
        </w:rPr>
        <w:t xml:space="preserve"> ( </w:t>
      </w:r>
      <w:r w:rsidR="000C7A63" w:rsidRPr="00C231AF">
        <w:rPr>
          <w:rFonts w:ascii="Times New Roman" w:hAnsi="Times New Roman" w:cs="Times New Roman"/>
          <w:sz w:val="24"/>
          <w:szCs w:val="24"/>
        </w:rPr>
        <w:t>37,1</w:t>
      </w:r>
      <w:r w:rsidR="00120D0D" w:rsidRPr="00C231AF">
        <w:rPr>
          <w:rFonts w:ascii="Times New Roman" w:hAnsi="Times New Roman" w:cs="Times New Roman"/>
          <w:sz w:val="24"/>
          <w:szCs w:val="24"/>
        </w:rPr>
        <w:t xml:space="preserve">%) </w:t>
      </w:r>
      <w:r w:rsidR="007138BD" w:rsidRPr="00C231AF">
        <w:rPr>
          <w:rFonts w:ascii="Times New Roman" w:hAnsi="Times New Roman" w:cs="Times New Roman"/>
          <w:sz w:val="24"/>
          <w:szCs w:val="24"/>
        </w:rPr>
        <w:t>мен</w:t>
      </w:r>
      <w:r w:rsidR="00120D0D" w:rsidRPr="00C231AF">
        <w:rPr>
          <w:rFonts w:ascii="Times New Roman" w:hAnsi="Times New Roman" w:cs="Times New Roman"/>
          <w:sz w:val="24"/>
          <w:szCs w:val="24"/>
        </w:rPr>
        <w:t>ьше чем за АППГ</w:t>
      </w:r>
      <w:r w:rsidRPr="00C231AF">
        <w:rPr>
          <w:rFonts w:ascii="Times New Roman" w:hAnsi="Times New Roman" w:cs="Times New Roman"/>
          <w:sz w:val="24"/>
          <w:szCs w:val="24"/>
        </w:rPr>
        <w:t>; проверок, проведённых в рамках государственного строительного надзора –</w:t>
      </w:r>
      <w:r w:rsidR="00BA7EAE" w:rsidRPr="00C231AF">
        <w:rPr>
          <w:rFonts w:ascii="Times New Roman" w:hAnsi="Times New Roman" w:cs="Times New Roman"/>
          <w:sz w:val="24"/>
          <w:szCs w:val="24"/>
        </w:rPr>
        <w:t xml:space="preserve"> 796</w:t>
      </w:r>
      <w:r w:rsidRPr="00C231AF">
        <w:rPr>
          <w:rFonts w:ascii="Times New Roman" w:hAnsi="Times New Roman" w:cs="Times New Roman"/>
          <w:sz w:val="24"/>
          <w:szCs w:val="24"/>
        </w:rPr>
        <w:t xml:space="preserve">; внеплановых проверок по обращениям и заявлениям граждан и организаций - </w:t>
      </w:r>
      <w:r w:rsidR="004021E9" w:rsidRPr="00C231AF">
        <w:rPr>
          <w:rFonts w:ascii="Times New Roman" w:hAnsi="Times New Roman" w:cs="Times New Roman"/>
          <w:sz w:val="24"/>
          <w:szCs w:val="24"/>
        </w:rPr>
        <w:t>21</w:t>
      </w:r>
      <w:r w:rsidRPr="00C231AF">
        <w:rPr>
          <w:rFonts w:ascii="Times New Roman" w:hAnsi="Times New Roman" w:cs="Times New Roman"/>
          <w:sz w:val="24"/>
          <w:szCs w:val="24"/>
        </w:rPr>
        <w:t>; внеплановых проверок, проведённых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части лицензий на осуществление видов деятельности в области промышленной безопасности) –</w:t>
      </w:r>
      <w:r w:rsidR="004021E9" w:rsidRPr="00C231AF">
        <w:rPr>
          <w:rFonts w:ascii="Times New Roman" w:hAnsi="Times New Roman" w:cs="Times New Roman"/>
          <w:sz w:val="24"/>
          <w:szCs w:val="24"/>
        </w:rPr>
        <w:t xml:space="preserve"> 61</w:t>
      </w:r>
      <w:r w:rsidR="00E17E31" w:rsidRPr="00C231AF">
        <w:rPr>
          <w:rFonts w:ascii="Times New Roman" w:hAnsi="Times New Roman" w:cs="Times New Roman"/>
          <w:sz w:val="24"/>
          <w:szCs w:val="24"/>
        </w:rPr>
        <w:t>;</w:t>
      </w:r>
    </w:p>
    <w:p w:rsidR="005461A7" w:rsidRPr="00BB1A80" w:rsidRDefault="005461A7" w:rsidP="0083608C">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иных контрольных мероприятий</w:t>
      </w:r>
      <w:r w:rsidR="00D50CA3" w:rsidRPr="00C231AF">
        <w:rPr>
          <w:rFonts w:ascii="Times New Roman" w:hAnsi="Times New Roman" w:cs="Times New Roman"/>
          <w:sz w:val="24"/>
          <w:szCs w:val="24"/>
        </w:rPr>
        <w:t xml:space="preserve"> </w:t>
      </w:r>
      <w:r w:rsidR="005F2549" w:rsidRPr="00C231AF">
        <w:rPr>
          <w:rFonts w:ascii="Times New Roman" w:hAnsi="Times New Roman" w:cs="Times New Roman"/>
          <w:sz w:val="24"/>
          <w:szCs w:val="24"/>
        </w:rPr>
        <w:t>–</w:t>
      </w:r>
      <w:r w:rsidR="007138BD" w:rsidRPr="00C231AF">
        <w:rPr>
          <w:rFonts w:ascii="Times New Roman" w:hAnsi="Times New Roman" w:cs="Times New Roman"/>
          <w:sz w:val="24"/>
          <w:szCs w:val="24"/>
        </w:rPr>
        <w:t xml:space="preserve"> </w:t>
      </w:r>
      <w:r w:rsidR="00C4630B" w:rsidRPr="00C231AF">
        <w:rPr>
          <w:rFonts w:ascii="Times New Roman" w:hAnsi="Times New Roman" w:cs="Times New Roman"/>
          <w:sz w:val="24"/>
          <w:szCs w:val="24"/>
        </w:rPr>
        <w:t>7412</w:t>
      </w:r>
      <w:r w:rsidR="00413CC1"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что на </w:t>
      </w:r>
      <w:r w:rsidR="00C4630B" w:rsidRPr="00C231AF">
        <w:rPr>
          <w:rFonts w:ascii="Times New Roman" w:hAnsi="Times New Roman" w:cs="Times New Roman"/>
          <w:sz w:val="24"/>
          <w:szCs w:val="24"/>
        </w:rPr>
        <w:t>795</w:t>
      </w:r>
      <w:r w:rsidR="004459C5"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(на </w:t>
      </w:r>
      <w:r w:rsidR="00C4630B" w:rsidRPr="00C231AF">
        <w:rPr>
          <w:rFonts w:ascii="Times New Roman" w:hAnsi="Times New Roman" w:cs="Times New Roman"/>
          <w:sz w:val="24"/>
          <w:szCs w:val="24"/>
        </w:rPr>
        <w:t>9,7</w:t>
      </w:r>
      <w:r w:rsidRPr="00C231AF">
        <w:rPr>
          <w:rFonts w:ascii="Times New Roman" w:hAnsi="Times New Roman" w:cs="Times New Roman"/>
          <w:sz w:val="24"/>
          <w:szCs w:val="24"/>
        </w:rPr>
        <w:t>%)</w:t>
      </w:r>
      <w:r w:rsidR="00C4630B" w:rsidRPr="00C231AF">
        <w:rPr>
          <w:rFonts w:ascii="Times New Roman" w:hAnsi="Times New Roman" w:cs="Times New Roman"/>
          <w:sz w:val="24"/>
          <w:szCs w:val="24"/>
        </w:rPr>
        <w:t xml:space="preserve"> </w:t>
      </w:r>
      <w:r w:rsidR="009B70B3" w:rsidRPr="00C231AF">
        <w:rPr>
          <w:rFonts w:ascii="Times New Roman" w:hAnsi="Times New Roman" w:cs="Times New Roman"/>
          <w:sz w:val="24"/>
          <w:szCs w:val="24"/>
        </w:rPr>
        <w:t>меньше</w:t>
      </w:r>
      <w:r w:rsidRPr="00C231AF">
        <w:rPr>
          <w:rFonts w:ascii="Times New Roman" w:hAnsi="Times New Roman" w:cs="Times New Roman"/>
          <w:sz w:val="24"/>
          <w:szCs w:val="24"/>
        </w:rPr>
        <w:t>, чем за АППГ</w:t>
      </w:r>
      <w:r w:rsidR="005F2549" w:rsidRPr="00C231AF">
        <w:rPr>
          <w:rFonts w:ascii="Times New Roman" w:hAnsi="Times New Roman" w:cs="Times New Roman"/>
          <w:sz w:val="24"/>
          <w:szCs w:val="24"/>
        </w:rPr>
        <w:t xml:space="preserve">, в том числе </w:t>
      </w:r>
      <w:r w:rsidR="00007D48" w:rsidRPr="00C231AF">
        <w:rPr>
          <w:rFonts w:ascii="Times New Roman" w:hAnsi="Times New Roman" w:cs="Times New Roman"/>
          <w:sz w:val="24"/>
          <w:szCs w:val="24"/>
        </w:rPr>
        <w:t>мероприятий по контролю в рамках режима постоянного государственного надзора –</w:t>
      </w:r>
      <w:r w:rsidR="00A376AA" w:rsidRPr="00C231AF">
        <w:rPr>
          <w:rFonts w:ascii="Times New Roman" w:hAnsi="Times New Roman" w:cs="Times New Roman"/>
          <w:sz w:val="24"/>
          <w:szCs w:val="24"/>
        </w:rPr>
        <w:t xml:space="preserve"> </w:t>
      </w:r>
      <w:r w:rsidR="00C4630B" w:rsidRPr="00C231AF">
        <w:rPr>
          <w:rFonts w:ascii="Times New Roman" w:hAnsi="Times New Roman" w:cs="Times New Roman"/>
          <w:sz w:val="24"/>
          <w:szCs w:val="24"/>
        </w:rPr>
        <w:t>244</w:t>
      </w:r>
      <w:r w:rsidR="00413CC1" w:rsidRPr="00C231AF">
        <w:rPr>
          <w:rFonts w:ascii="Times New Roman" w:hAnsi="Times New Roman" w:cs="Times New Roman"/>
          <w:sz w:val="24"/>
          <w:szCs w:val="24"/>
        </w:rPr>
        <w:t>,</w:t>
      </w:r>
      <w:r w:rsidR="00007D48" w:rsidRPr="00C231AF">
        <w:rPr>
          <w:rFonts w:ascii="Times New Roman" w:hAnsi="Times New Roman" w:cs="Times New Roman"/>
          <w:sz w:val="24"/>
          <w:szCs w:val="24"/>
        </w:rPr>
        <w:t xml:space="preserve"> </w:t>
      </w:r>
      <w:r w:rsidR="004A5903" w:rsidRPr="00BB1A80">
        <w:rPr>
          <w:rFonts w:ascii="Times New Roman" w:hAnsi="Times New Roman" w:cs="Times New Roman"/>
          <w:sz w:val="24"/>
          <w:szCs w:val="24"/>
        </w:rPr>
        <w:t>допуск в эксплуатацию энергоустановок</w:t>
      </w:r>
      <w:r w:rsidR="00BB1A80">
        <w:rPr>
          <w:rFonts w:ascii="Times New Roman" w:hAnsi="Times New Roman" w:cs="Times New Roman"/>
          <w:sz w:val="24"/>
          <w:szCs w:val="24"/>
        </w:rPr>
        <w:t xml:space="preserve"> – </w:t>
      </w:r>
      <w:r w:rsidR="00BB1A80" w:rsidRPr="00BB1A80">
        <w:rPr>
          <w:rFonts w:ascii="Times New Roman" w:hAnsi="Times New Roman" w:cs="Times New Roman"/>
          <w:sz w:val="24"/>
          <w:szCs w:val="24"/>
        </w:rPr>
        <w:t>4775</w:t>
      </w:r>
      <w:r w:rsidR="00BB1A80">
        <w:rPr>
          <w:rFonts w:ascii="Times New Roman" w:hAnsi="Times New Roman" w:cs="Times New Roman"/>
          <w:sz w:val="24"/>
          <w:szCs w:val="24"/>
        </w:rPr>
        <w:t>.</w:t>
      </w:r>
    </w:p>
    <w:p w:rsidR="00332915" w:rsidRPr="00C231AF" w:rsidRDefault="00550699" w:rsidP="0083608C">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По состоянию на</w:t>
      </w:r>
      <w:r w:rsidR="00B53B01" w:rsidRPr="00C231AF">
        <w:rPr>
          <w:rFonts w:ascii="Times New Roman" w:hAnsi="Times New Roman" w:cs="Times New Roman"/>
          <w:sz w:val="24"/>
          <w:szCs w:val="24"/>
        </w:rPr>
        <w:t xml:space="preserve"> </w:t>
      </w:r>
      <w:r w:rsidR="000D31E8" w:rsidRPr="00C231AF">
        <w:rPr>
          <w:rFonts w:ascii="Times New Roman" w:hAnsi="Times New Roman" w:cs="Times New Roman"/>
          <w:sz w:val="24"/>
          <w:szCs w:val="24"/>
        </w:rPr>
        <w:t>6</w:t>
      </w:r>
      <w:r w:rsidR="006B492F" w:rsidRPr="00C231AF">
        <w:rPr>
          <w:rFonts w:ascii="Times New Roman" w:hAnsi="Times New Roman" w:cs="Times New Roman"/>
          <w:sz w:val="24"/>
          <w:szCs w:val="24"/>
        </w:rPr>
        <w:t xml:space="preserve"> </w:t>
      </w:r>
      <w:r w:rsidR="00137EDA" w:rsidRPr="00C231AF">
        <w:rPr>
          <w:rFonts w:ascii="Times New Roman" w:hAnsi="Times New Roman" w:cs="Times New Roman"/>
          <w:sz w:val="24"/>
          <w:szCs w:val="24"/>
        </w:rPr>
        <w:t>мес. 2020</w:t>
      </w:r>
      <w:r w:rsidR="004A5903" w:rsidRPr="00C231AF">
        <w:rPr>
          <w:rFonts w:ascii="Times New Roman" w:hAnsi="Times New Roman" w:cs="Times New Roman"/>
          <w:sz w:val="24"/>
          <w:szCs w:val="24"/>
        </w:rPr>
        <w:t xml:space="preserve"> год</w:t>
      </w:r>
      <w:r w:rsidR="001C4139" w:rsidRPr="00C231AF">
        <w:rPr>
          <w:rFonts w:ascii="Times New Roman" w:hAnsi="Times New Roman" w:cs="Times New Roman"/>
          <w:sz w:val="24"/>
          <w:szCs w:val="24"/>
        </w:rPr>
        <w:t>а</w:t>
      </w:r>
      <w:r w:rsidR="004A5903" w:rsidRPr="00C231AF">
        <w:rPr>
          <w:rFonts w:ascii="Times New Roman" w:hAnsi="Times New Roman" w:cs="Times New Roman"/>
          <w:sz w:val="24"/>
          <w:szCs w:val="24"/>
        </w:rPr>
        <w:t xml:space="preserve"> работа по планированию и проведению плановых проверок осуществлялась с учётом требований Закона 294-ФЗ. В </w:t>
      </w:r>
      <w:r w:rsidR="008761CB" w:rsidRPr="00C231AF">
        <w:rPr>
          <w:rFonts w:ascii="Times New Roman" w:hAnsi="Times New Roman" w:cs="Times New Roman"/>
          <w:sz w:val="24"/>
          <w:szCs w:val="24"/>
        </w:rPr>
        <w:t>отчётном</w:t>
      </w:r>
      <w:r w:rsidR="004A5903" w:rsidRPr="00C231AF">
        <w:rPr>
          <w:rFonts w:ascii="Times New Roman" w:hAnsi="Times New Roman" w:cs="Times New Roman"/>
          <w:sz w:val="24"/>
          <w:szCs w:val="24"/>
        </w:rPr>
        <w:t xml:space="preserve"> периоде было проведено </w:t>
      </w:r>
      <w:r w:rsidR="00DC5525" w:rsidRPr="00C231AF">
        <w:rPr>
          <w:rFonts w:ascii="Times New Roman" w:hAnsi="Times New Roman" w:cs="Times New Roman"/>
          <w:sz w:val="24"/>
          <w:szCs w:val="24"/>
        </w:rPr>
        <w:t>123</w:t>
      </w:r>
      <w:r w:rsidR="00DD70E4" w:rsidRPr="00C231AF">
        <w:rPr>
          <w:rFonts w:ascii="Times New Roman" w:hAnsi="Times New Roman" w:cs="Times New Roman"/>
          <w:sz w:val="24"/>
          <w:szCs w:val="24"/>
        </w:rPr>
        <w:t xml:space="preserve"> </w:t>
      </w:r>
      <w:r w:rsidR="004A5903" w:rsidRPr="00C231AF">
        <w:rPr>
          <w:rFonts w:ascii="Times New Roman" w:hAnsi="Times New Roman" w:cs="Times New Roman"/>
          <w:sz w:val="24"/>
          <w:szCs w:val="24"/>
        </w:rPr>
        <w:t>плановы</w:t>
      </w:r>
      <w:r w:rsidR="00655C68" w:rsidRPr="00C231AF">
        <w:rPr>
          <w:rFonts w:ascii="Times New Roman" w:hAnsi="Times New Roman" w:cs="Times New Roman"/>
          <w:sz w:val="24"/>
          <w:szCs w:val="24"/>
        </w:rPr>
        <w:t>х</w:t>
      </w:r>
      <w:r w:rsidR="004A5903" w:rsidRPr="00C231AF">
        <w:rPr>
          <w:rFonts w:ascii="Times New Roman" w:hAnsi="Times New Roman" w:cs="Times New Roman"/>
          <w:sz w:val="24"/>
          <w:szCs w:val="24"/>
        </w:rPr>
        <w:t xml:space="preserve"> провер</w:t>
      </w:r>
      <w:r w:rsidR="00DC5525" w:rsidRPr="00C231AF">
        <w:rPr>
          <w:rFonts w:ascii="Times New Roman" w:hAnsi="Times New Roman" w:cs="Times New Roman"/>
          <w:sz w:val="24"/>
          <w:szCs w:val="24"/>
        </w:rPr>
        <w:t>ки</w:t>
      </w:r>
      <w:r w:rsidR="004A5903" w:rsidRPr="00C231AF">
        <w:rPr>
          <w:rFonts w:ascii="Times New Roman" w:hAnsi="Times New Roman" w:cs="Times New Roman"/>
          <w:sz w:val="24"/>
          <w:szCs w:val="24"/>
        </w:rPr>
        <w:t xml:space="preserve">. </w:t>
      </w:r>
      <w:r w:rsidR="00AC5BD1" w:rsidRPr="00C231AF">
        <w:rPr>
          <w:rFonts w:ascii="Times New Roman" w:hAnsi="Times New Roman" w:cs="Times New Roman"/>
          <w:sz w:val="24"/>
          <w:szCs w:val="24"/>
        </w:rPr>
        <w:t xml:space="preserve">В соответствии с п.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утверждённых постановлением Правительства РФ от 30 июня 2010 г. № 489 с изменениями, введенными постановлением Правительства РФ от 3 апреля 2020 г. № 438, проведение плановых выездных проверок до конца 2020 года отменено. </w:t>
      </w:r>
      <w:r w:rsidR="00332915" w:rsidRPr="00C231AF">
        <w:rPr>
          <w:rFonts w:ascii="Times New Roman" w:hAnsi="Times New Roman" w:cs="Times New Roman"/>
          <w:sz w:val="24"/>
          <w:szCs w:val="24"/>
        </w:rPr>
        <w:t>Плановые проверки проводятся в строгом соответствии с годовым планом, в том числе в рамках федерального государственного надзора в области промышленной безопасности и в области безопасности гидротехнических сооружений по каждому объекту.</w:t>
      </w:r>
    </w:p>
    <w:p w:rsidR="004A5903" w:rsidRPr="00C231AF" w:rsidRDefault="004A5903" w:rsidP="004A5903">
      <w:pPr>
        <w:keepNext/>
        <w:spacing w:before="360" w:after="0" w:line="240" w:lineRule="auto"/>
        <w:ind w:firstLine="680"/>
        <w:jc w:val="center"/>
        <w:rPr>
          <w:rFonts w:ascii="Times New Roman" w:hAnsi="Times New Roman" w:cs="Times New Roman"/>
          <w:sz w:val="24"/>
          <w:szCs w:val="24"/>
        </w:rPr>
      </w:pPr>
      <w:r w:rsidRPr="00C231AF">
        <w:rPr>
          <w:rFonts w:ascii="Times New Roman" w:hAnsi="Times New Roman" w:cs="Times New Roman"/>
          <w:sz w:val="24"/>
          <w:szCs w:val="24"/>
        </w:rPr>
        <w:t xml:space="preserve">Количество контрольно-надзорных мероприятий, проведённых </w:t>
      </w:r>
      <w:r w:rsidR="008761CB" w:rsidRPr="00C231AF">
        <w:rPr>
          <w:rFonts w:ascii="Times New Roman" w:hAnsi="Times New Roman" w:cs="Times New Roman"/>
          <w:sz w:val="24"/>
          <w:szCs w:val="24"/>
        </w:rPr>
        <w:t xml:space="preserve">Управлением </w:t>
      </w:r>
      <w:r w:rsidR="00B53B01" w:rsidRPr="00C231AF">
        <w:rPr>
          <w:rFonts w:ascii="Times New Roman" w:hAnsi="Times New Roman" w:cs="Times New Roman"/>
          <w:sz w:val="24"/>
          <w:szCs w:val="24"/>
        </w:rPr>
        <w:t xml:space="preserve">за </w:t>
      </w:r>
      <w:r w:rsidR="000D31E8" w:rsidRPr="00C231AF">
        <w:rPr>
          <w:rFonts w:ascii="Times New Roman" w:hAnsi="Times New Roman" w:cs="Times New Roman"/>
          <w:sz w:val="24"/>
          <w:szCs w:val="24"/>
        </w:rPr>
        <w:t>6</w:t>
      </w:r>
      <w:r w:rsidR="00E72181" w:rsidRPr="00C231AF">
        <w:rPr>
          <w:rFonts w:ascii="Times New Roman" w:hAnsi="Times New Roman" w:cs="Times New Roman"/>
          <w:sz w:val="24"/>
          <w:szCs w:val="24"/>
        </w:rPr>
        <w:t xml:space="preserve"> </w:t>
      </w:r>
      <w:r w:rsidR="009130CC" w:rsidRPr="00C231AF">
        <w:rPr>
          <w:rFonts w:ascii="Times New Roman" w:hAnsi="Times New Roman" w:cs="Times New Roman"/>
          <w:sz w:val="24"/>
          <w:szCs w:val="24"/>
        </w:rPr>
        <w:t xml:space="preserve">мес. </w:t>
      </w:r>
      <w:r w:rsidR="00B53B01" w:rsidRPr="00C231AF">
        <w:rPr>
          <w:rFonts w:ascii="Times New Roman" w:hAnsi="Times New Roman" w:cs="Times New Roman"/>
          <w:sz w:val="24"/>
          <w:szCs w:val="24"/>
        </w:rPr>
        <w:t>20</w:t>
      </w:r>
      <w:r w:rsidR="00AC149A" w:rsidRPr="00C231AF">
        <w:rPr>
          <w:rFonts w:ascii="Times New Roman" w:hAnsi="Times New Roman" w:cs="Times New Roman"/>
          <w:sz w:val="24"/>
          <w:szCs w:val="24"/>
        </w:rPr>
        <w:t>20 </w:t>
      </w:r>
      <w:r w:rsidRPr="00C231AF">
        <w:rPr>
          <w:rFonts w:ascii="Times New Roman" w:hAnsi="Times New Roman" w:cs="Times New Roman"/>
          <w:sz w:val="24"/>
          <w:szCs w:val="24"/>
        </w:rPr>
        <w:t>год</w:t>
      </w:r>
      <w:r w:rsidR="009130CC" w:rsidRPr="00C231AF">
        <w:rPr>
          <w:rFonts w:ascii="Times New Roman" w:hAnsi="Times New Roman" w:cs="Times New Roman"/>
          <w:sz w:val="24"/>
          <w:szCs w:val="24"/>
        </w:rPr>
        <w:t>а</w:t>
      </w:r>
      <w:r w:rsidRPr="00C231AF">
        <w:rPr>
          <w:rFonts w:ascii="Times New Roman" w:hAnsi="Times New Roman" w:cs="Times New Roman"/>
          <w:sz w:val="24"/>
          <w:szCs w:val="24"/>
        </w:rPr>
        <w:t xml:space="preserve"> по видам надзорной деятельности</w:t>
      </w:r>
    </w:p>
    <w:p w:rsidR="00785CA8" w:rsidRPr="00C231AF" w:rsidRDefault="005D2C68" w:rsidP="004A5903">
      <w:pPr>
        <w:pStyle w:val="aff5"/>
        <w:keepNext/>
        <w:rPr>
          <w:sz w:val="24"/>
        </w:rPr>
      </w:pPr>
      <w:r w:rsidRPr="00C231AF">
        <w:rPr>
          <w:sz w:val="24"/>
        </w:rPr>
        <w:t>Таблица 1</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
        <w:gridCol w:w="979"/>
        <w:gridCol w:w="6"/>
        <w:gridCol w:w="18"/>
        <w:gridCol w:w="816"/>
        <w:gridCol w:w="16"/>
        <w:gridCol w:w="14"/>
        <w:gridCol w:w="982"/>
        <w:gridCol w:w="854"/>
        <w:gridCol w:w="853"/>
        <w:gridCol w:w="1001"/>
      </w:tblGrid>
      <w:tr w:rsidR="008E226F" w:rsidRPr="00C231AF" w:rsidTr="00AB50B2">
        <w:trPr>
          <w:trHeight w:val="1104"/>
          <w:tblHeader/>
        </w:trPr>
        <w:tc>
          <w:tcPr>
            <w:tcW w:w="4086" w:type="dxa"/>
            <w:vMerge w:val="restart"/>
            <w:vAlign w:val="center"/>
            <w:hideMark/>
          </w:tcPr>
          <w:p w:rsidR="008E226F" w:rsidRPr="00C231AF" w:rsidRDefault="008E226F" w:rsidP="004621C5">
            <w:pPr>
              <w:spacing w:after="0" w:line="240" w:lineRule="auto"/>
              <w:jc w:val="center"/>
              <w:rPr>
                <w:rFonts w:ascii="Times New Roman" w:hAnsi="Times New Roman" w:cs="Times New Roman"/>
                <w:bCs/>
                <w:iCs/>
              </w:rPr>
            </w:pPr>
            <w:r w:rsidRPr="00C231AF">
              <w:rPr>
                <w:rFonts w:ascii="Times New Roman" w:hAnsi="Times New Roman" w:cs="Times New Roman"/>
                <w:bCs/>
                <w:iCs/>
              </w:rPr>
              <w:t>Группа надзора</w:t>
            </w:r>
          </w:p>
        </w:tc>
        <w:tc>
          <w:tcPr>
            <w:tcW w:w="2840" w:type="dxa"/>
            <w:gridSpan w:val="8"/>
            <w:vAlign w:val="center"/>
            <w:hideMark/>
          </w:tcPr>
          <w:p w:rsidR="008E226F" w:rsidRPr="00C231AF" w:rsidRDefault="000D31E8" w:rsidP="00AC149A">
            <w:pPr>
              <w:spacing w:after="0" w:line="240" w:lineRule="auto"/>
              <w:jc w:val="center"/>
              <w:rPr>
                <w:rFonts w:ascii="Times New Roman" w:hAnsi="Times New Roman" w:cs="Times New Roman"/>
                <w:bCs/>
              </w:rPr>
            </w:pPr>
            <w:r w:rsidRPr="00C231AF">
              <w:rPr>
                <w:rFonts w:ascii="Times New Roman" w:hAnsi="Times New Roman" w:cs="Times New Roman"/>
                <w:bCs/>
              </w:rPr>
              <w:t>6</w:t>
            </w:r>
            <w:r w:rsidR="00A30A70" w:rsidRPr="00C231AF">
              <w:rPr>
                <w:rFonts w:ascii="Times New Roman" w:hAnsi="Times New Roman" w:cs="Times New Roman"/>
                <w:bCs/>
              </w:rPr>
              <w:t xml:space="preserve"> мес. 20</w:t>
            </w:r>
            <w:r w:rsidR="00AC149A" w:rsidRPr="00C231AF">
              <w:rPr>
                <w:rFonts w:ascii="Times New Roman" w:hAnsi="Times New Roman" w:cs="Times New Roman"/>
                <w:bCs/>
              </w:rPr>
              <w:t>19</w:t>
            </w:r>
            <w:r w:rsidR="00A30A70" w:rsidRPr="00C231AF">
              <w:rPr>
                <w:rFonts w:ascii="Times New Roman" w:hAnsi="Times New Roman" w:cs="Times New Roman"/>
                <w:bCs/>
              </w:rPr>
              <w:t xml:space="preserve"> года</w:t>
            </w:r>
          </w:p>
        </w:tc>
        <w:tc>
          <w:tcPr>
            <w:tcW w:w="2708" w:type="dxa"/>
            <w:gridSpan w:val="3"/>
            <w:vAlign w:val="center"/>
            <w:hideMark/>
          </w:tcPr>
          <w:p w:rsidR="008E226F" w:rsidRPr="00C231AF" w:rsidRDefault="000D31E8" w:rsidP="000D31E8">
            <w:pPr>
              <w:spacing w:after="0" w:line="240" w:lineRule="auto"/>
              <w:jc w:val="center"/>
              <w:rPr>
                <w:rFonts w:ascii="Times New Roman" w:hAnsi="Times New Roman" w:cs="Times New Roman"/>
                <w:bCs/>
              </w:rPr>
            </w:pPr>
            <w:r w:rsidRPr="00C231AF">
              <w:rPr>
                <w:rFonts w:ascii="Times New Roman" w:hAnsi="Times New Roman" w:cs="Times New Roman"/>
                <w:bCs/>
              </w:rPr>
              <w:t>6</w:t>
            </w:r>
            <w:r w:rsidR="00E72181" w:rsidRPr="00C231AF">
              <w:rPr>
                <w:rFonts w:ascii="Times New Roman" w:hAnsi="Times New Roman" w:cs="Times New Roman"/>
                <w:bCs/>
              </w:rPr>
              <w:t xml:space="preserve"> </w:t>
            </w:r>
            <w:r w:rsidR="00AC149A" w:rsidRPr="00C231AF">
              <w:rPr>
                <w:rFonts w:ascii="Times New Roman" w:hAnsi="Times New Roman" w:cs="Times New Roman"/>
                <w:bCs/>
              </w:rPr>
              <w:t>мес. 2020</w:t>
            </w:r>
            <w:r w:rsidR="00127750" w:rsidRPr="00C231AF">
              <w:rPr>
                <w:rFonts w:ascii="Times New Roman" w:hAnsi="Times New Roman" w:cs="Times New Roman"/>
                <w:bCs/>
              </w:rPr>
              <w:t xml:space="preserve"> года</w:t>
            </w:r>
          </w:p>
        </w:tc>
      </w:tr>
      <w:tr w:rsidR="008E226F" w:rsidRPr="00C231AF" w:rsidTr="00AB50B2">
        <w:trPr>
          <w:trHeight w:val="727"/>
          <w:tblHeader/>
        </w:trPr>
        <w:tc>
          <w:tcPr>
            <w:tcW w:w="4086" w:type="dxa"/>
            <w:vMerge/>
            <w:hideMark/>
          </w:tcPr>
          <w:p w:rsidR="008E226F" w:rsidRPr="00C231AF" w:rsidRDefault="008E226F" w:rsidP="004621C5">
            <w:pPr>
              <w:spacing w:after="0" w:line="240" w:lineRule="auto"/>
              <w:jc w:val="both"/>
              <w:rPr>
                <w:rFonts w:ascii="Times New Roman" w:hAnsi="Times New Roman" w:cs="Times New Roman"/>
                <w:bCs/>
                <w:i/>
                <w:iCs/>
              </w:rPr>
            </w:pPr>
          </w:p>
        </w:tc>
        <w:tc>
          <w:tcPr>
            <w:tcW w:w="988" w:type="dxa"/>
            <w:gridSpan w:val="2"/>
            <w:vAlign w:val="center"/>
            <w:hideMark/>
          </w:tcPr>
          <w:p w:rsidR="008E226F" w:rsidRPr="00C231AF" w:rsidRDefault="008E226F" w:rsidP="004621C5">
            <w:pPr>
              <w:spacing w:after="0" w:line="240" w:lineRule="auto"/>
              <w:jc w:val="center"/>
              <w:rPr>
                <w:rFonts w:ascii="Times New Roman" w:hAnsi="Times New Roman" w:cs="Times New Roman"/>
                <w:bCs/>
              </w:rPr>
            </w:pPr>
            <w:r w:rsidRPr="00C231AF">
              <w:rPr>
                <w:rFonts w:ascii="Times New Roman" w:hAnsi="Times New Roman" w:cs="Times New Roman"/>
                <w:bCs/>
              </w:rPr>
              <w:t>Всего</w:t>
            </w:r>
          </w:p>
        </w:tc>
        <w:tc>
          <w:tcPr>
            <w:tcW w:w="840" w:type="dxa"/>
            <w:gridSpan w:val="3"/>
            <w:vAlign w:val="center"/>
            <w:hideMark/>
          </w:tcPr>
          <w:p w:rsidR="008E226F" w:rsidRPr="00C231AF" w:rsidRDefault="008E226F" w:rsidP="004621C5">
            <w:pPr>
              <w:spacing w:after="0" w:line="240" w:lineRule="auto"/>
              <w:jc w:val="center"/>
              <w:rPr>
                <w:rFonts w:ascii="Times New Roman" w:hAnsi="Times New Roman" w:cs="Times New Roman"/>
              </w:rPr>
            </w:pPr>
            <w:r w:rsidRPr="00C231AF">
              <w:rPr>
                <w:rFonts w:ascii="Times New Roman" w:hAnsi="Times New Roman" w:cs="Times New Roman"/>
              </w:rPr>
              <w:t>Плановые</w:t>
            </w:r>
          </w:p>
        </w:tc>
        <w:tc>
          <w:tcPr>
            <w:tcW w:w="1012" w:type="dxa"/>
            <w:gridSpan w:val="3"/>
            <w:vAlign w:val="center"/>
            <w:hideMark/>
          </w:tcPr>
          <w:p w:rsidR="008E226F" w:rsidRPr="00C231AF" w:rsidRDefault="008E226F" w:rsidP="004621C5">
            <w:pPr>
              <w:spacing w:after="0" w:line="240" w:lineRule="auto"/>
              <w:jc w:val="center"/>
              <w:rPr>
                <w:rFonts w:ascii="Times New Roman" w:hAnsi="Times New Roman" w:cs="Times New Roman"/>
              </w:rPr>
            </w:pPr>
            <w:r w:rsidRPr="00C231AF">
              <w:rPr>
                <w:rFonts w:ascii="Times New Roman" w:hAnsi="Times New Roman" w:cs="Times New Roman"/>
              </w:rPr>
              <w:t>Иные</w:t>
            </w:r>
          </w:p>
        </w:tc>
        <w:tc>
          <w:tcPr>
            <w:tcW w:w="854" w:type="dxa"/>
            <w:vAlign w:val="center"/>
            <w:hideMark/>
          </w:tcPr>
          <w:p w:rsidR="008E226F" w:rsidRPr="00C231AF" w:rsidRDefault="008E226F" w:rsidP="004621C5">
            <w:pPr>
              <w:spacing w:after="0" w:line="240" w:lineRule="auto"/>
              <w:jc w:val="center"/>
              <w:rPr>
                <w:rFonts w:ascii="Times New Roman" w:hAnsi="Times New Roman" w:cs="Times New Roman"/>
                <w:bCs/>
              </w:rPr>
            </w:pPr>
            <w:r w:rsidRPr="00C231AF">
              <w:rPr>
                <w:rFonts w:ascii="Times New Roman" w:hAnsi="Times New Roman" w:cs="Times New Roman"/>
                <w:bCs/>
              </w:rPr>
              <w:t>Всего</w:t>
            </w:r>
          </w:p>
        </w:tc>
        <w:tc>
          <w:tcPr>
            <w:tcW w:w="853" w:type="dxa"/>
            <w:vAlign w:val="center"/>
            <w:hideMark/>
          </w:tcPr>
          <w:p w:rsidR="008E226F" w:rsidRPr="00C231AF" w:rsidRDefault="008E226F" w:rsidP="004621C5">
            <w:pPr>
              <w:spacing w:after="0" w:line="240" w:lineRule="auto"/>
              <w:jc w:val="center"/>
              <w:rPr>
                <w:rFonts w:ascii="Times New Roman" w:hAnsi="Times New Roman" w:cs="Times New Roman"/>
              </w:rPr>
            </w:pPr>
            <w:r w:rsidRPr="00C231AF">
              <w:rPr>
                <w:rFonts w:ascii="Times New Roman" w:hAnsi="Times New Roman" w:cs="Times New Roman"/>
              </w:rPr>
              <w:t>Плановые</w:t>
            </w:r>
          </w:p>
        </w:tc>
        <w:tc>
          <w:tcPr>
            <w:tcW w:w="1001" w:type="dxa"/>
            <w:vAlign w:val="center"/>
            <w:hideMark/>
          </w:tcPr>
          <w:p w:rsidR="008E226F" w:rsidRPr="00C231AF" w:rsidRDefault="008E226F" w:rsidP="004621C5">
            <w:pPr>
              <w:spacing w:after="0" w:line="240" w:lineRule="auto"/>
              <w:jc w:val="center"/>
              <w:rPr>
                <w:rFonts w:ascii="Times New Roman" w:hAnsi="Times New Roman" w:cs="Times New Roman"/>
              </w:rPr>
            </w:pPr>
            <w:r w:rsidRPr="00C231AF">
              <w:rPr>
                <w:rFonts w:ascii="Times New Roman" w:hAnsi="Times New Roman" w:cs="Times New Roman"/>
              </w:rPr>
              <w:t>Иные</w:t>
            </w:r>
          </w:p>
        </w:tc>
      </w:tr>
      <w:tr w:rsidR="000D31E8" w:rsidRPr="00C231AF" w:rsidTr="00BB1A80">
        <w:trPr>
          <w:trHeight w:val="1120"/>
        </w:trPr>
        <w:tc>
          <w:tcPr>
            <w:tcW w:w="4095" w:type="dxa"/>
            <w:gridSpan w:val="2"/>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t>Федеральный государственный надзор в области промышленной безопасности опасных производственных объектов</w:t>
            </w:r>
          </w:p>
        </w:tc>
        <w:tc>
          <w:tcPr>
            <w:tcW w:w="985" w:type="dxa"/>
            <w:gridSpan w:val="2"/>
            <w:shd w:val="clear" w:color="auto" w:fill="auto"/>
            <w:vAlign w:val="center"/>
          </w:tcPr>
          <w:p w:rsidR="000D31E8" w:rsidRPr="00C231AF" w:rsidRDefault="000D31E8" w:rsidP="000D31E8">
            <w:pPr>
              <w:jc w:val="center"/>
              <w:rPr>
                <w:rFonts w:ascii="Times New Roman" w:hAnsi="Times New Roman" w:cs="Times New Roman"/>
                <w:sz w:val="24"/>
                <w:szCs w:val="28"/>
              </w:rPr>
            </w:pPr>
            <w:r w:rsidRPr="00C231AF">
              <w:rPr>
                <w:rFonts w:ascii="Times New Roman" w:hAnsi="Times New Roman" w:cs="Times New Roman"/>
                <w:sz w:val="24"/>
                <w:szCs w:val="28"/>
              </w:rPr>
              <w:t>2844</w:t>
            </w:r>
          </w:p>
        </w:tc>
        <w:tc>
          <w:tcPr>
            <w:tcW w:w="850" w:type="dxa"/>
            <w:gridSpan w:val="3"/>
            <w:shd w:val="clear" w:color="auto" w:fill="auto"/>
            <w:vAlign w:val="center"/>
          </w:tcPr>
          <w:p w:rsidR="000D31E8" w:rsidRPr="00C231AF" w:rsidRDefault="000D31E8" w:rsidP="000D31E8">
            <w:pPr>
              <w:jc w:val="center"/>
              <w:rPr>
                <w:rFonts w:ascii="Times New Roman" w:hAnsi="Times New Roman" w:cs="Times New Roman"/>
                <w:sz w:val="24"/>
                <w:szCs w:val="28"/>
              </w:rPr>
            </w:pPr>
            <w:r w:rsidRPr="00C231AF">
              <w:rPr>
                <w:rFonts w:ascii="Times New Roman" w:hAnsi="Times New Roman" w:cs="Times New Roman"/>
                <w:sz w:val="24"/>
                <w:szCs w:val="28"/>
              </w:rPr>
              <w:t>186</w:t>
            </w:r>
          </w:p>
        </w:tc>
        <w:tc>
          <w:tcPr>
            <w:tcW w:w="996" w:type="dxa"/>
            <w:gridSpan w:val="2"/>
            <w:shd w:val="clear" w:color="auto" w:fill="auto"/>
            <w:vAlign w:val="center"/>
          </w:tcPr>
          <w:p w:rsidR="000D31E8" w:rsidRPr="00C231AF" w:rsidRDefault="000D31E8" w:rsidP="000D31E8">
            <w:pPr>
              <w:jc w:val="center"/>
              <w:rPr>
                <w:rFonts w:ascii="Times New Roman" w:hAnsi="Times New Roman" w:cs="Times New Roman"/>
                <w:sz w:val="24"/>
                <w:szCs w:val="28"/>
              </w:rPr>
            </w:pPr>
            <w:r w:rsidRPr="00C231AF">
              <w:rPr>
                <w:rFonts w:ascii="Times New Roman" w:hAnsi="Times New Roman" w:cs="Times New Roman"/>
                <w:sz w:val="24"/>
                <w:szCs w:val="28"/>
              </w:rPr>
              <w:t>2658</w:t>
            </w:r>
          </w:p>
        </w:tc>
        <w:tc>
          <w:tcPr>
            <w:tcW w:w="854" w:type="dxa"/>
            <w:shd w:val="clear" w:color="auto" w:fill="auto"/>
            <w:vAlign w:val="center"/>
          </w:tcPr>
          <w:p w:rsidR="000D31E8" w:rsidRPr="00C231AF" w:rsidRDefault="00FE5BC6" w:rsidP="000D31E8">
            <w:pPr>
              <w:jc w:val="center"/>
              <w:rPr>
                <w:rFonts w:ascii="Times New Roman" w:hAnsi="Times New Roman" w:cs="Times New Roman"/>
                <w:sz w:val="24"/>
                <w:szCs w:val="28"/>
              </w:rPr>
            </w:pPr>
            <w:r w:rsidRPr="00C231AF">
              <w:rPr>
                <w:rFonts w:ascii="Times New Roman" w:hAnsi="Times New Roman" w:cs="Times New Roman"/>
                <w:sz w:val="24"/>
                <w:szCs w:val="28"/>
              </w:rPr>
              <w:t>1659</w:t>
            </w:r>
          </w:p>
        </w:tc>
        <w:tc>
          <w:tcPr>
            <w:tcW w:w="853" w:type="dxa"/>
            <w:shd w:val="clear" w:color="auto" w:fill="auto"/>
            <w:vAlign w:val="center"/>
          </w:tcPr>
          <w:p w:rsidR="000D31E8" w:rsidRPr="00C231AF" w:rsidRDefault="00FE5BC6" w:rsidP="000D31E8">
            <w:pPr>
              <w:jc w:val="center"/>
              <w:rPr>
                <w:rFonts w:ascii="Times New Roman" w:hAnsi="Times New Roman" w:cs="Times New Roman"/>
                <w:sz w:val="24"/>
                <w:szCs w:val="28"/>
              </w:rPr>
            </w:pPr>
            <w:r w:rsidRPr="00C231AF">
              <w:rPr>
                <w:rFonts w:ascii="Times New Roman" w:hAnsi="Times New Roman" w:cs="Times New Roman"/>
                <w:sz w:val="24"/>
                <w:szCs w:val="28"/>
              </w:rPr>
              <w:t>120</w:t>
            </w:r>
          </w:p>
        </w:tc>
        <w:tc>
          <w:tcPr>
            <w:tcW w:w="1001" w:type="dxa"/>
            <w:shd w:val="clear" w:color="auto" w:fill="auto"/>
            <w:vAlign w:val="center"/>
          </w:tcPr>
          <w:p w:rsidR="000D31E8" w:rsidRPr="00C231AF" w:rsidRDefault="00FE5BC6" w:rsidP="000D31E8">
            <w:pPr>
              <w:jc w:val="center"/>
              <w:rPr>
                <w:rFonts w:ascii="Times New Roman" w:hAnsi="Times New Roman" w:cs="Times New Roman"/>
                <w:sz w:val="24"/>
                <w:szCs w:val="28"/>
              </w:rPr>
            </w:pPr>
            <w:r w:rsidRPr="00C231AF">
              <w:rPr>
                <w:rFonts w:ascii="Times New Roman" w:hAnsi="Times New Roman" w:cs="Times New Roman"/>
                <w:sz w:val="24"/>
                <w:szCs w:val="28"/>
              </w:rPr>
              <w:t>1539</w:t>
            </w:r>
          </w:p>
        </w:tc>
      </w:tr>
      <w:tr w:rsidR="000D31E8" w:rsidRPr="00C231AF" w:rsidTr="00BB1A80">
        <w:trPr>
          <w:trHeight w:val="838"/>
        </w:trPr>
        <w:tc>
          <w:tcPr>
            <w:tcW w:w="4095" w:type="dxa"/>
            <w:gridSpan w:val="2"/>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lastRenderedPageBreak/>
              <w:t>Федеральный государственный энергетический надзор</w:t>
            </w:r>
          </w:p>
        </w:tc>
        <w:tc>
          <w:tcPr>
            <w:tcW w:w="985" w:type="dxa"/>
            <w:gridSpan w:val="2"/>
            <w:tcBorders>
              <w:top w:val="single" w:sz="4" w:space="0" w:color="auto"/>
              <w:left w:val="nil"/>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4283</w:t>
            </w:r>
          </w:p>
        </w:tc>
        <w:tc>
          <w:tcPr>
            <w:tcW w:w="850" w:type="dxa"/>
            <w:gridSpan w:val="3"/>
            <w:tcBorders>
              <w:top w:val="single" w:sz="4" w:space="0" w:color="auto"/>
              <w:left w:val="nil"/>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0</w:t>
            </w:r>
          </w:p>
        </w:tc>
        <w:tc>
          <w:tcPr>
            <w:tcW w:w="996" w:type="dxa"/>
            <w:gridSpan w:val="2"/>
            <w:tcBorders>
              <w:top w:val="single" w:sz="4" w:space="0" w:color="auto"/>
              <w:left w:val="nil"/>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4283</w:t>
            </w:r>
          </w:p>
        </w:tc>
        <w:tc>
          <w:tcPr>
            <w:tcW w:w="854" w:type="dxa"/>
            <w:tcBorders>
              <w:top w:val="single" w:sz="4" w:space="0" w:color="auto"/>
              <w:left w:val="nil"/>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4974</w:t>
            </w:r>
          </w:p>
        </w:tc>
        <w:tc>
          <w:tcPr>
            <w:tcW w:w="853" w:type="dxa"/>
            <w:tcBorders>
              <w:top w:val="single" w:sz="4" w:space="0" w:color="auto"/>
              <w:left w:val="nil"/>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0</w:t>
            </w:r>
          </w:p>
        </w:tc>
        <w:tc>
          <w:tcPr>
            <w:tcW w:w="1001" w:type="dxa"/>
            <w:tcBorders>
              <w:top w:val="single" w:sz="4" w:space="0" w:color="auto"/>
              <w:left w:val="nil"/>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4974</w:t>
            </w:r>
          </w:p>
        </w:tc>
      </w:tr>
      <w:tr w:rsidR="000D31E8" w:rsidRPr="00C231AF" w:rsidTr="00BB1A80">
        <w:trPr>
          <w:trHeight w:val="1104"/>
        </w:trPr>
        <w:tc>
          <w:tcPr>
            <w:tcW w:w="4095" w:type="dxa"/>
            <w:gridSpan w:val="2"/>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t>Государственный надзор в сфере безопасности гидротехнических сооружений</w:t>
            </w:r>
          </w:p>
        </w:tc>
        <w:tc>
          <w:tcPr>
            <w:tcW w:w="1003"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86</w:t>
            </w:r>
          </w:p>
        </w:tc>
        <w:tc>
          <w:tcPr>
            <w:tcW w:w="846"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5</w:t>
            </w:r>
          </w:p>
        </w:tc>
        <w:tc>
          <w:tcPr>
            <w:tcW w:w="982"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81</w:t>
            </w:r>
          </w:p>
        </w:tc>
        <w:tc>
          <w:tcPr>
            <w:tcW w:w="854"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51</w:t>
            </w:r>
          </w:p>
        </w:tc>
        <w:tc>
          <w:tcPr>
            <w:tcW w:w="853"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3</w:t>
            </w:r>
          </w:p>
        </w:tc>
        <w:tc>
          <w:tcPr>
            <w:tcW w:w="1001"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48</w:t>
            </w:r>
          </w:p>
        </w:tc>
      </w:tr>
      <w:tr w:rsidR="000D31E8" w:rsidRPr="00C231AF" w:rsidTr="00BB1A80">
        <w:trPr>
          <w:trHeight w:val="1104"/>
        </w:trPr>
        <w:tc>
          <w:tcPr>
            <w:tcW w:w="4095" w:type="dxa"/>
            <w:gridSpan w:val="2"/>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t>Федеральный государственный строительный надзор"</w:t>
            </w:r>
          </w:p>
        </w:tc>
        <w:tc>
          <w:tcPr>
            <w:tcW w:w="1003"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1112</w:t>
            </w:r>
          </w:p>
        </w:tc>
        <w:tc>
          <w:tcPr>
            <w:tcW w:w="846"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0</w:t>
            </w:r>
          </w:p>
        </w:tc>
        <w:tc>
          <w:tcPr>
            <w:tcW w:w="982"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1112</w:t>
            </w:r>
          </w:p>
        </w:tc>
        <w:tc>
          <w:tcPr>
            <w:tcW w:w="854"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796</w:t>
            </w:r>
          </w:p>
        </w:tc>
        <w:tc>
          <w:tcPr>
            <w:tcW w:w="853"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0</w:t>
            </w:r>
          </w:p>
        </w:tc>
        <w:tc>
          <w:tcPr>
            <w:tcW w:w="1001"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796</w:t>
            </w:r>
          </w:p>
        </w:tc>
      </w:tr>
      <w:tr w:rsidR="000D31E8" w:rsidRPr="00C231AF" w:rsidTr="00BB1A80">
        <w:trPr>
          <w:trHeight w:val="882"/>
        </w:trPr>
        <w:tc>
          <w:tcPr>
            <w:tcW w:w="4095" w:type="dxa"/>
            <w:gridSpan w:val="2"/>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t>Государственный надзор ТР</w:t>
            </w:r>
          </w:p>
        </w:tc>
        <w:tc>
          <w:tcPr>
            <w:tcW w:w="1003"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87</w:t>
            </w:r>
          </w:p>
        </w:tc>
        <w:tc>
          <w:tcPr>
            <w:tcW w:w="846" w:type="dxa"/>
            <w:gridSpan w:val="3"/>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14</w:t>
            </w:r>
          </w:p>
        </w:tc>
        <w:tc>
          <w:tcPr>
            <w:tcW w:w="982"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0D31E8" w:rsidP="000D31E8">
            <w:pPr>
              <w:jc w:val="center"/>
              <w:rPr>
                <w:rFonts w:ascii="Times New Roman" w:hAnsi="Times New Roman" w:cs="Times New Roman"/>
                <w:sz w:val="24"/>
              </w:rPr>
            </w:pPr>
            <w:r w:rsidRPr="00C231AF">
              <w:rPr>
                <w:rFonts w:ascii="Times New Roman" w:hAnsi="Times New Roman" w:cs="Times New Roman"/>
                <w:sz w:val="24"/>
              </w:rPr>
              <w:t>73</w:t>
            </w:r>
          </w:p>
        </w:tc>
        <w:tc>
          <w:tcPr>
            <w:tcW w:w="854"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61</w:t>
            </w:r>
          </w:p>
        </w:tc>
        <w:tc>
          <w:tcPr>
            <w:tcW w:w="853"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6</w:t>
            </w:r>
          </w:p>
        </w:tc>
        <w:tc>
          <w:tcPr>
            <w:tcW w:w="1001" w:type="dxa"/>
            <w:tcBorders>
              <w:top w:val="single" w:sz="4" w:space="0" w:color="auto"/>
              <w:left w:val="nil"/>
              <w:bottom w:val="single" w:sz="4" w:space="0" w:color="auto"/>
              <w:right w:val="single" w:sz="4" w:space="0" w:color="auto"/>
            </w:tcBorders>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55</w:t>
            </w:r>
          </w:p>
        </w:tc>
      </w:tr>
      <w:tr w:rsidR="000D31E8" w:rsidRPr="00C231AF" w:rsidTr="00BB1A80">
        <w:trPr>
          <w:trHeight w:val="980"/>
        </w:trPr>
        <w:tc>
          <w:tcPr>
            <w:tcW w:w="4095" w:type="dxa"/>
            <w:gridSpan w:val="2"/>
            <w:vAlign w:val="center"/>
          </w:tcPr>
          <w:p w:rsidR="000D31E8" w:rsidRPr="00C231AF" w:rsidRDefault="000D31E8" w:rsidP="000D31E8">
            <w:pPr>
              <w:spacing w:after="0" w:line="240" w:lineRule="auto"/>
              <w:rPr>
                <w:rFonts w:ascii="Times New Roman" w:hAnsi="Times New Roman" w:cs="Times New Roman"/>
              </w:rPr>
            </w:pPr>
            <w:r w:rsidRPr="00C231AF">
              <w:rPr>
                <w:rFonts w:ascii="Times New Roman" w:hAnsi="Times New Roman" w:cs="Times New Roman"/>
              </w:rPr>
              <w:t>Всего по управлению</w:t>
            </w:r>
          </w:p>
        </w:tc>
        <w:tc>
          <w:tcPr>
            <w:tcW w:w="1003" w:type="dxa"/>
            <w:gridSpan w:val="3"/>
            <w:shd w:val="clear" w:color="auto" w:fill="auto"/>
            <w:vAlign w:val="center"/>
          </w:tcPr>
          <w:p w:rsidR="000D31E8" w:rsidRPr="00C231AF" w:rsidRDefault="000D31E8" w:rsidP="000D31E8">
            <w:pPr>
              <w:jc w:val="center"/>
              <w:rPr>
                <w:rFonts w:ascii="Times New Roman" w:hAnsi="Times New Roman" w:cs="Times New Roman"/>
                <w:sz w:val="24"/>
                <w:szCs w:val="24"/>
              </w:rPr>
            </w:pPr>
            <w:r w:rsidRPr="00C231AF">
              <w:rPr>
                <w:rFonts w:ascii="Times New Roman" w:hAnsi="Times New Roman" w:cs="Times New Roman"/>
                <w:sz w:val="24"/>
                <w:szCs w:val="24"/>
              </w:rPr>
              <w:t>8412</w:t>
            </w:r>
          </w:p>
        </w:tc>
        <w:tc>
          <w:tcPr>
            <w:tcW w:w="846" w:type="dxa"/>
            <w:gridSpan w:val="3"/>
            <w:shd w:val="clear" w:color="auto" w:fill="auto"/>
            <w:vAlign w:val="center"/>
          </w:tcPr>
          <w:p w:rsidR="000D31E8" w:rsidRPr="00C231AF" w:rsidRDefault="000D31E8" w:rsidP="000D31E8">
            <w:pPr>
              <w:jc w:val="center"/>
              <w:rPr>
                <w:rFonts w:ascii="Times New Roman" w:hAnsi="Times New Roman" w:cs="Times New Roman"/>
                <w:sz w:val="24"/>
                <w:szCs w:val="24"/>
              </w:rPr>
            </w:pPr>
            <w:r w:rsidRPr="00C231AF">
              <w:rPr>
                <w:rFonts w:ascii="Times New Roman" w:hAnsi="Times New Roman" w:cs="Times New Roman"/>
                <w:sz w:val="24"/>
                <w:szCs w:val="24"/>
              </w:rPr>
              <w:t>205</w:t>
            </w:r>
          </w:p>
        </w:tc>
        <w:tc>
          <w:tcPr>
            <w:tcW w:w="982" w:type="dxa"/>
            <w:shd w:val="clear" w:color="auto" w:fill="auto"/>
            <w:vAlign w:val="center"/>
          </w:tcPr>
          <w:p w:rsidR="000D31E8" w:rsidRPr="00C231AF" w:rsidRDefault="000D31E8" w:rsidP="000D31E8">
            <w:pPr>
              <w:jc w:val="center"/>
              <w:rPr>
                <w:rFonts w:ascii="Times New Roman" w:hAnsi="Times New Roman" w:cs="Times New Roman"/>
                <w:sz w:val="24"/>
                <w:szCs w:val="24"/>
              </w:rPr>
            </w:pPr>
            <w:r w:rsidRPr="00C231AF">
              <w:rPr>
                <w:rFonts w:ascii="Times New Roman" w:hAnsi="Times New Roman" w:cs="Times New Roman"/>
                <w:sz w:val="24"/>
                <w:szCs w:val="24"/>
              </w:rPr>
              <w:t>8207</w:t>
            </w:r>
          </w:p>
        </w:tc>
        <w:tc>
          <w:tcPr>
            <w:tcW w:w="854" w:type="dxa"/>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7541</w:t>
            </w:r>
          </w:p>
        </w:tc>
        <w:tc>
          <w:tcPr>
            <w:tcW w:w="853" w:type="dxa"/>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129</w:t>
            </w:r>
          </w:p>
        </w:tc>
        <w:tc>
          <w:tcPr>
            <w:tcW w:w="1001" w:type="dxa"/>
            <w:shd w:val="clear" w:color="auto" w:fill="auto"/>
            <w:vAlign w:val="center"/>
          </w:tcPr>
          <w:p w:rsidR="000D31E8" w:rsidRPr="00C231AF" w:rsidRDefault="00DE5200" w:rsidP="000D31E8">
            <w:pPr>
              <w:jc w:val="center"/>
              <w:rPr>
                <w:rFonts w:ascii="Times New Roman" w:hAnsi="Times New Roman" w:cs="Times New Roman"/>
                <w:sz w:val="24"/>
                <w:szCs w:val="28"/>
              </w:rPr>
            </w:pPr>
            <w:r w:rsidRPr="00C231AF">
              <w:rPr>
                <w:rFonts w:ascii="Times New Roman" w:hAnsi="Times New Roman" w:cs="Times New Roman"/>
                <w:sz w:val="24"/>
                <w:szCs w:val="28"/>
              </w:rPr>
              <w:t>7412</w:t>
            </w:r>
          </w:p>
        </w:tc>
      </w:tr>
    </w:tbl>
    <w:p w:rsidR="008761CB" w:rsidRPr="00C231AF" w:rsidRDefault="008761CB" w:rsidP="00CE22FC">
      <w:pPr>
        <w:pStyle w:val="10"/>
        <w:keepNext/>
        <w:numPr>
          <w:ilvl w:val="1"/>
          <w:numId w:val="4"/>
        </w:numPr>
        <w:tabs>
          <w:tab w:val="left" w:pos="1701"/>
          <w:tab w:val="left" w:pos="1843"/>
        </w:tabs>
        <w:spacing w:before="360" w:after="360" w:line="240" w:lineRule="auto"/>
        <w:ind w:left="788" w:hanging="431"/>
      </w:pPr>
      <w:bookmarkStart w:id="3" w:name="_Toc43274421"/>
      <w:r w:rsidRPr="00C231AF">
        <w:t xml:space="preserve">О </w:t>
      </w:r>
      <w:r w:rsidR="000F21DB" w:rsidRPr="00C231AF">
        <w:t>типовых и массовых нарушениях обязательных требований с возможными мероприятиями по их устранению</w:t>
      </w:r>
      <w:bookmarkEnd w:id="3"/>
    </w:p>
    <w:p w:rsidR="008761CB" w:rsidRPr="00C231AF" w:rsidRDefault="00CE1256" w:rsidP="008D0C2B">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 ходе контрольных мероприятий в отчётном периоде выявлено </w:t>
      </w:r>
      <w:r w:rsidR="00267123" w:rsidRPr="00C231AF">
        <w:rPr>
          <w:rFonts w:ascii="Times New Roman" w:hAnsi="Times New Roman" w:cs="Times New Roman"/>
          <w:bCs/>
          <w:sz w:val="24"/>
          <w:szCs w:val="24"/>
        </w:rPr>
        <w:t>11830</w:t>
      </w:r>
      <w:r w:rsidRPr="00C231AF">
        <w:rPr>
          <w:rFonts w:ascii="Times New Roman" w:hAnsi="Times New Roman" w:cs="Times New Roman"/>
          <w:sz w:val="24"/>
          <w:szCs w:val="24"/>
        </w:rPr>
        <w:t xml:space="preserve"> нарушени</w:t>
      </w:r>
      <w:r w:rsidR="00763D2D" w:rsidRPr="00C231AF">
        <w:rPr>
          <w:rFonts w:ascii="Times New Roman" w:hAnsi="Times New Roman" w:cs="Times New Roman"/>
          <w:sz w:val="24"/>
          <w:szCs w:val="24"/>
        </w:rPr>
        <w:t>я</w:t>
      </w:r>
      <w:r w:rsidRPr="00C231AF">
        <w:rPr>
          <w:rFonts w:ascii="Times New Roman" w:hAnsi="Times New Roman" w:cs="Times New Roman"/>
          <w:sz w:val="24"/>
          <w:szCs w:val="24"/>
        </w:rPr>
        <w:t xml:space="preserve"> соблюдени</w:t>
      </w:r>
      <w:r w:rsidR="00763D2D" w:rsidRPr="00C231AF">
        <w:rPr>
          <w:rFonts w:ascii="Times New Roman" w:hAnsi="Times New Roman" w:cs="Times New Roman"/>
          <w:sz w:val="24"/>
          <w:szCs w:val="24"/>
        </w:rPr>
        <w:t>й</w:t>
      </w:r>
      <w:r w:rsidRPr="00C231AF">
        <w:rPr>
          <w:rFonts w:ascii="Times New Roman" w:hAnsi="Times New Roman" w:cs="Times New Roman"/>
          <w:sz w:val="24"/>
          <w:szCs w:val="24"/>
        </w:rPr>
        <w:t xml:space="preserve"> обязательных требований</w:t>
      </w:r>
      <w:r w:rsidR="00C651F4" w:rsidRPr="00C231AF">
        <w:rPr>
          <w:rFonts w:ascii="Times New Roman" w:hAnsi="Times New Roman" w:cs="Times New Roman"/>
          <w:sz w:val="24"/>
          <w:szCs w:val="24"/>
        </w:rPr>
        <w:t xml:space="preserve"> законодательства и невыполнения предписаний органов государственного контроля (надзора)</w:t>
      </w:r>
      <w:r w:rsidRPr="00C231AF">
        <w:rPr>
          <w:rFonts w:ascii="Times New Roman" w:hAnsi="Times New Roman" w:cs="Times New Roman"/>
          <w:sz w:val="24"/>
          <w:szCs w:val="24"/>
        </w:rPr>
        <w:t xml:space="preserve">, что на </w:t>
      </w:r>
      <w:r w:rsidR="00267123" w:rsidRPr="00C231AF">
        <w:rPr>
          <w:rFonts w:ascii="Times New Roman" w:hAnsi="Times New Roman" w:cs="Times New Roman"/>
          <w:sz w:val="24"/>
          <w:szCs w:val="24"/>
        </w:rPr>
        <w:t>2946</w:t>
      </w:r>
      <w:r w:rsidR="00A644D5"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(на </w:t>
      </w:r>
      <w:r w:rsidR="00267123" w:rsidRPr="00C231AF">
        <w:rPr>
          <w:rFonts w:ascii="Times New Roman" w:hAnsi="Times New Roman" w:cs="Times New Roman"/>
          <w:sz w:val="24"/>
          <w:szCs w:val="24"/>
        </w:rPr>
        <w:t>19,9</w:t>
      </w:r>
      <w:r w:rsidR="00763D2D"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 </w:t>
      </w:r>
      <w:r w:rsidR="00267123" w:rsidRPr="00C231AF">
        <w:rPr>
          <w:rFonts w:ascii="Times New Roman" w:hAnsi="Times New Roman" w:cs="Times New Roman"/>
          <w:sz w:val="24"/>
          <w:szCs w:val="24"/>
        </w:rPr>
        <w:t>мен</w:t>
      </w:r>
      <w:r w:rsidR="00C83778" w:rsidRPr="00C231AF">
        <w:rPr>
          <w:rFonts w:ascii="Times New Roman" w:hAnsi="Times New Roman" w:cs="Times New Roman"/>
          <w:sz w:val="24"/>
          <w:szCs w:val="24"/>
        </w:rPr>
        <w:t>ьше</w:t>
      </w:r>
      <w:r w:rsidRPr="00C231AF">
        <w:rPr>
          <w:rFonts w:ascii="Times New Roman" w:hAnsi="Times New Roman" w:cs="Times New Roman"/>
          <w:sz w:val="24"/>
          <w:szCs w:val="24"/>
        </w:rPr>
        <w:t>, чем за АППГ. В отношении плановых проверок</w:t>
      </w:r>
      <w:r w:rsidR="00763D2D" w:rsidRPr="00C231AF">
        <w:rPr>
          <w:rFonts w:ascii="Times New Roman" w:hAnsi="Times New Roman" w:cs="Times New Roman"/>
          <w:sz w:val="24"/>
          <w:szCs w:val="24"/>
        </w:rPr>
        <w:t xml:space="preserve"> </w:t>
      </w:r>
      <w:r w:rsidR="000F5AD4" w:rsidRPr="00C231AF">
        <w:rPr>
          <w:rFonts w:ascii="Times New Roman" w:hAnsi="Times New Roman" w:cs="Times New Roman"/>
          <w:sz w:val="24"/>
          <w:szCs w:val="24"/>
        </w:rPr>
        <w:t>–</w:t>
      </w:r>
      <w:r w:rsidR="006027D2" w:rsidRPr="00C231AF">
        <w:rPr>
          <w:rFonts w:ascii="Times New Roman" w:hAnsi="Times New Roman" w:cs="Times New Roman"/>
          <w:bCs/>
          <w:sz w:val="24"/>
          <w:szCs w:val="24"/>
        </w:rPr>
        <w:t xml:space="preserve"> 637</w:t>
      </w:r>
      <w:r w:rsidRPr="00C231AF">
        <w:rPr>
          <w:rFonts w:ascii="Times New Roman" w:hAnsi="Times New Roman" w:cs="Times New Roman"/>
          <w:sz w:val="24"/>
          <w:szCs w:val="24"/>
        </w:rPr>
        <w:t>,</w:t>
      </w:r>
      <w:r w:rsidRPr="00C231AF">
        <w:rPr>
          <w:rFonts w:ascii="Times New Roman" w:hAnsi="Times New Roman" w:cs="Times New Roman"/>
          <w:color w:val="FF0000"/>
          <w:sz w:val="24"/>
          <w:szCs w:val="24"/>
        </w:rPr>
        <w:t xml:space="preserve"> </w:t>
      </w:r>
      <w:r w:rsidRPr="00C231AF">
        <w:rPr>
          <w:rFonts w:ascii="Times New Roman" w:hAnsi="Times New Roman" w:cs="Times New Roman"/>
          <w:sz w:val="24"/>
          <w:szCs w:val="24"/>
        </w:rPr>
        <w:t xml:space="preserve">что на </w:t>
      </w:r>
      <w:r w:rsidR="006027D2" w:rsidRPr="00C231AF">
        <w:rPr>
          <w:rFonts w:ascii="Times New Roman" w:hAnsi="Times New Roman" w:cs="Times New Roman"/>
          <w:sz w:val="24"/>
          <w:szCs w:val="24"/>
        </w:rPr>
        <w:t>2179</w:t>
      </w:r>
      <w:r w:rsidR="00763D2D"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(на </w:t>
      </w:r>
      <w:r w:rsidR="006027D2" w:rsidRPr="00C231AF">
        <w:rPr>
          <w:rFonts w:ascii="Times New Roman" w:hAnsi="Times New Roman" w:cs="Times New Roman"/>
          <w:sz w:val="24"/>
          <w:szCs w:val="24"/>
        </w:rPr>
        <w:t>77,4</w:t>
      </w:r>
      <w:r w:rsidR="00763D2D"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 </w:t>
      </w:r>
      <w:r w:rsidR="0027119D" w:rsidRPr="00C231AF">
        <w:rPr>
          <w:rFonts w:ascii="Times New Roman" w:hAnsi="Times New Roman" w:cs="Times New Roman"/>
          <w:sz w:val="24"/>
          <w:szCs w:val="24"/>
        </w:rPr>
        <w:t>мень</w:t>
      </w:r>
      <w:r w:rsidRPr="00C231AF">
        <w:rPr>
          <w:rFonts w:ascii="Times New Roman" w:hAnsi="Times New Roman" w:cs="Times New Roman"/>
          <w:sz w:val="24"/>
          <w:szCs w:val="24"/>
        </w:rPr>
        <w:t>ше</w:t>
      </w:r>
      <w:r w:rsidR="00B17A03" w:rsidRPr="00C231AF">
        <w:rPr>
          <w:rFonts w:ascii="Times New Roman" w:hAnsi="Times New Roman" w:cs="Times New Roman"/>
          <w:sz w:val="24"/>
          <w:szCs w:val="24"/>
        </w:rPr>
        <w:t xml:space="preserve"> чем за АППГ</w:t>
      </w:r>
      <w:r w:rsidRPr="00C231AF">
        <w:rPr>
          <w:rFonts w:ascii="Times New Roman" w:hAnsi="Times New Roman" w:cs="Times New Roman"/>
          <w:sz w:val="24"/>
          <w:szCs w:val="24"/>
        </w:rPr>
        <w:t>.</w:t>
      </w:r>
    </w:p>
    <w:p w:rsidR="00C651F4" w:rsidRPr="00C231AF" w:rsidRDefault="00C651F4" w:rsidP="00C651F4">
      <w:pPr>
        <w:keepNext/>
        <w:spacing w:before="360" w:after="0" w:line="240" w:lineRule="auto"/>
        <w:ind w:firstLine="680"/>
        <w:jc w:val="center"/>
        <w:rPr>
          <w:rFonts w:ascii="Times New Roman" w:hAnsi="Times New Roman" w:cs="Times New Roman"/>
          <w:sz w:val="24"/>
          <w:szCs w:val="24"/>
        </w:rPr>
      </w:pPr>
      <w:r w:rsidRPr="00C231AF">
        <w:rPr>
          <w:rFonts w:ascii="Times New Roman" w:hAnsi="Times New Roman" w:cs="Times New Roman"/>
          <w:sz w:val="24"/>
          <w:szCs w:val="24"/>
        </w:rPr>
        <w:t xml:space="preserve">Общее количество выявленных в ходе контрольных мероприятий правонарушений </w:t>
      </w:r>
      <w:r w:rsidR="00B53B01" w:rsidRPr="00C231AF">
        <w:rPr>
          <w:rFonts w:ascii="Times New Roman" w:hAnsi="Times New Roman" w:cs="Times New Roman"/>
          <w:sz w:val="24"/>
          <w:szCs w:val="24"/>
        </w:rPr>
        <w:t xml:space="preserve">за </w:t>
      </w:r>
      <w:r w:rsidR="006173FC" w:rsidRPr="00C231AF">
        <w:rPr>
          <w:rFonts w:ascii="Times New Roman" w:hAnsi="Times New Roman" w:cs="Times New Roman"/>
          <w:sz w:val="24"/>
          <w:szCs w:val="24"/>
        </w:rPr>
        <w:t>6</w:t>
      </w:r>
      <w:r w:rsidR="007E7649" w:rsidRPr="00C231AF">
        <w:rPr>
          <w:rFonts w:ascii="Times New Roman" w:hAnsi="Times New Roman" w:cs="Times New Roman"/>
          <w:sz w:val="24"/>
          <w:szCs w:val="24"/>
        </w:rPr>
        <w:t> мес. 2020</w:t>
      </w:r>
      <w:r w:rsidRPr="00C231AF">
        <w:rPr>
          <w:rFonts w:ascii="Times New Roman" w:hAnsi="Times New Roman" w:cs="Times New Roman"/>
          <w:sz w:val="24"/>
          <w:szCs w:val="24"/>
        </w:rPr>
        <w:t xml:space="preserve"> года по видам надзорной деятельности</w:t>
      </w:r>
    </w:p>
    <w:p w:rsidR="00C651F4" w:rsidRPr="00C231AF" w:rsidRDefault="00C651F4" w:rsidP="00C651F4">
      <w:pPr>
        <w:pStyle w:val="aff5"/>
        <w:keepNext/>
        <w:rPr>
          <w:sz w:val="24"/>
        </w:rPr>
      </w:pPr>
      <w:r w:rsidRPr="00C231AF">
        <w:rPr>
          <w:sz w:val="24"/>
        </w:rPr>
        <w:t>Таблица 2</w:t>
      </w:r>
    </w:p>
    <w:tbl>
      <w:tblPr>
        <w:tblW w:w="0" w:type="auto"/>
        <w:jc w:val="center"/>
        <w:tblLayout w:type="fixed"/>
        <w:tblLook w:val="04A0" w:firstRow="1" w:lastRow="0" w:firstColumn="1" w:lastColumn="0" w:noHBand="0" w:noVBand="1"/>
      </w:tblPr>
      <w:tblGrid>
        <w:gridCol w:w="3964"/>
        <w:gridCol w:w="908"/>
        <w:gridCol w:w="909"/>
        <w:gridCol w:w="909"/>
        <w:gridCol w:w="909"/>
        <w:gridCol w:w="909"/>
        <w:gridCol w:w="909"/>
      </w:tblGrid>
      <w:tr w:rsidR="009130CC" w:rsidRPr="00C231AF" w:rsidTr="00BF4665">
        <w:trPr>
          <w:trHeight w:val="20"/>
          <w:tblHeader/>
          <w:jc w:val="center"/>
        </w:trPr>
        <w:tc>
          <w:tcPr>
            <w:tcW w:w="396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9130CC" w:rsidRPr="00C231AF" w:rsidRDefault="009130CC" w:rsidP="009130CC">
            <w:pPr>
              <w:spacing w:after="0" w:line="240" w:lineRule="auto"/>
              <w:jc w:val="right"/>
              <w:rPr>
                <w:rFonts w:ascii="Times New Roman" w:hAnsi="Times New Roman" w:cs="Times New Roman"/>
                <w:bCs/>
                <w:iCs/>
                <w:sz w:val="24"/>
                <w:szCs w:val="24"/>
              </w:rPr>
            </w:pPr>
            <w:r w:rsidRPr="00C231AF">
              <w:rPr>
                <w:rFonts w:ascii="Times New Roman" w:hAnsi="Times New Roman" w:cs="Times New Roman"/>
                <w:bCs/>
                <w:iCs/>
                <w:sz w:val="24"/>
                <w:szCs w:val="24"/>
              </w:rPr>
              <w:t>Вид контроля</w:t>
            </w:r>
          </w:p>
          <w:p w:rsidR="009130CC" w:rsidRPr="00C231AF" w:rsidRDefault="009130CC" w:rsidP="009130CC">
            <w:pPr>
              <w:spacing w:after="0" w:line="240" w:lineRule="auto"/>
              <w:jc w:val="both"/>
              <w:rPr>
                <w:rFonts w:ascii="Times New Roman" w:hAnsi="Times New Roman" w:cs="Times New Roman"/>
                <w:bCs/>
                <w:iCs/>
                <w:sz w:val="24"/>
                <w:szCs w:val="24"/>
              </w:rPr>
            </w:pPr>
            <w:r w:rsidRPr="00C231AF">
              <w:rPr>
                <w:rFonts w:ascii="Times New Roman" w:hAnsi="Times New Roman" w:cs="Times New Roman"/>
                <w:bCs/>
                <w:iCs/>
                <w:sz w:val="24"/>
                <w:szCs w:val="24"/>
              </w:rPr>
              <w:t>Группа надзора</w:t>
            </w:r>
          </w:p>
        </w:tc>
        <w:tc>
          <w:tcPr>
            <w:tcW w:w="2726" w:type="dxa"/>
            <w:gridSpan w:val="3"/>
            <w:tcBorders>
              <w:top w:val="single" w:sz="4" w:space="0" w:color="auto"/>
              <w:left w:val="single" w:sz="4" w:space="0" w:color="auto"/>
              <w:bottom w:val="single" w:sz="4" w:space="0" w:color="auto"/>
              <w:right w:val="single" w:sz="4" w:space="0" w:color="auto"/>
            </w:tcBorders>
            <w:vAlign w:val="center"/>
            <w:hideMark/>
          </w:tcPr>
          <w:p w:rsidR="009130CC" w:rsidRPr="00C231AF" w:rsidRDefault="006173FC" w:rsidP="007E7649">
            <w:pPr>
              <w:spacing w:after="0" w:line="240" w:lineRule="auto"/>
              <w:jc w:val="center"/>
              <w:rPr>
                <w:rFonts w:ascii="Times New Roman" w:hAnsi="Times New Roman" w:cs="Times New Roman"/>
                <w:bCs/>
                <w:sz w:val="24"/>
                <w:szCs w:val="24"/>
              </w:rPr>
            </w:pPr>
            <w:r w:rsidRPr="00C231AF">
              <w:rPr>
                <w:rFonts w:ascii="Times New Roman" w:hAnsi="Times New Roman" w:cs="Times New Roman"/>
                <w:bCs/>
                <w:sz w:val="24"/>
                <w:szCs w:val="24"/>
              </w:rPr>
              <w:t>6</w:t>
            </w:r>
            <w:r w:rsidR="00A42C06" w:rsidRPr="00C231AF">
              <w:rPr>
                <w:rFonts w:ascii="Times New Roman" w:hAnsi="Times New Roman" w:cs="Times New Roman"/>
                <w:bCs/>
                <w:sz w:val="24"/>
                <w:szCs w:val="24"/>
              </w:rPr>
              <w:t xml:space="preserve"> мес. 201</w:t>
            </w:r>
            <w:r w:rsidR="007E7649" w:rsidRPr="00C231AF">
              <w:rPr>
                <w:rFonts w:ascii="Times New Roman" w:hAnsi="Times New Roman" w:cs="Times New Roman"/>
                <w:bCs/>
                <w:sz w:val="24"/>
                <w:szCs w:val="24"/>
              </w:rPr>
              <w:t>9</w:t>
            </w:r>
            <w:r w:rsidR="009130CC" w:rsidRPr="00C231AF">
              <w:rPr>
                <w:rFonts w:ascii="Times New Roman" w:hAnsi="Times New Roman" w:cs="Times New Roman"/>
                <w:bCs/>
                <w:sz w:val="24"/>
                <w:szCs w:val="24"/>
              </w:rPr>
              <w:t xml:space="preserve"> года</w:t>
            </w:r>
          </w:p>
        </w:tc>
        <w:tc>
          <w:tcPr>
            <w:tcW w:w="2727" w:type="dxa"/>
            <w:gridSpan w:val="3"/>
            <w:tcBorders>
              <w:top w:val="single" w:sz="4" w:space="0" w:color="auto"/>
              <w:left w:val="single" w:sz="4" w:space="0" w:color="auto"/>
              <w:bottom w:val="single" w:sz="4" w:space="0" w:color="auto"/>
              <w:right w:val="single" w:sz="4" w:space="0" w:color="auto"/>
            </w:tcBorders>
            <w:vAlign w:val="center"/>
            <w:hideMark/>
          </w:tcPr>
          <w:p w:rsidR="009130CC" w:rsidRPr="00C231AF" w:rsidRDefault="006173FC" w:rsidP="007E7649">
            <w:pPr>
              <w:spacing w:after="0" w:line="240" w:lineRule="auto"/>
              <w:jc w:val="center"/>
              <w:rPr>
                <w:rFonts w:ascii="Times New Roman" w:hAnsi="Times New Roman" w:cs="Times New Roman"/>
                <w:bCs/>
                <w:sz w:val="24"/>
                <w:szCs w:val="24"/>
              </w:rPr>
            </w:pPr>
            <w:r w:rsidRPr="00C231AF">
              <w:rPr>
                <w:rFonts w:ascii="Times New Roman" w:hAnsi="Times New Roman" w:cs="Times New Roman"/>
                <w:bCs/>
                <w:sz w:val="24"/>
                <w:szCs w:val="24"/>
              </w:rPr>
              <w:t>6</w:t>
            </w:r>
            <w:r w:rsidR="00652EEB" w:rsidRPr="00C231AF">
              <w:rPr>
                <w:rFonts w:ascii="Times New Roman" w:hAnsi="Times New Roman" w:cs="Times New Roman"/>
                <w:bCs/>
                <w:sz w:val="24"/>
                <w:szCs w:val="24"/>
              </w:rPr>
              <w:t xml:space="preserve"> </w:t>
            </w:r>
            <w:r w:rsidR="007E7649" w:rsidRPr="00C231AF">
              <w:rPr>
                <w:rFonts w:ascii="Times New Roman" w:hAnsi="Times New Roman" w:cs="Times New Roman"/>
                <w:bCs/>
                <w:sz w:val="24"/>
                <w:szCs w:val="24"/>
              </w:rPr>
              <w:t>мес. 2020</w:t>
            </w:r>
            <w:r w:rsidR="009130CC" w:rsidRPr="00C231AF">
              <w:rPr>
                <w:rFonts w:ascii="Times New Roman" w:hAnsi="Times New Roman" w:cs="Times New Roman"/>
                <w:bCs/>
                <w:sz w:val="24"/>
                <w:szCs w:val="24"/>
              </w:rPr>
              <w:t xml:space="preserve"> года</w:t>
            </w:r>
          </w:p>
        </w:tc>
      </w:tr>
      <w:tr w:rsidR="00C651F4" w:rsidRPr="00C231AF" w:rsidTr="00BF4665">
        <w:trPr>
          <w:trHeight w:val="20"/>
          <w:tblHeader/>
          <w:jc w:val="center"/>
        </w:trPr>
        <w:tc>
          <w:tcPr>
            <w:tcW w:w="3964" w:type="dxa"/>
            <w:vMerge/>
            <w:tcBorders>
              <w:top w:val="single" w:sz="4" w:space="0" w:color="auto"/>
              <w:left w:val="single" w:sz="4" w:space="0" w:color="auto"/>
              <w:bottom w:val="single" w:sz="4" w:space="0" w:color="auto"/>
              <w:right w:val="single" w:sz="4" w:space="0" w:color="auto"/>
              <w:tl2br w:val="single" w:sz="4" w:space="0" w:color="auto"/>
            </w:tcBorders>
            <w:hideMark/>
          </w:tcPr>
          <w:p w:rsidR="00C651F4" w:rsidRPr="00C231AF" w:rsidRDefault="00C651F4" w:rsidP="00BF4665">
            <w:pPr>
              <w:spacing w:after="0" w:line="240" w:lineRule="auto"/>
              <w:jc w:val="both"/>
              <w:rPr>
                <w:rFonts w:ascii="Times New Roman" w:hAnsi="Times New Roman" w:cs="Times New Roman"/>
                <w:bCs/>
                <w:i/>
                <w:iCs/>
                <w:sz w:val="24"/>
                <w:szCs w:val="24"/>
              </w:rPr>
            </w:pPr>
          </w:p>
        </w:tc>
        <w:tc>
          <w:tcPr>
            <w:tcW w:w="908"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bCs/>
                <w:sz w:val="24"/>
                <w:szCs w:val="24"/>
              </w:rPr>
            </w:pPr>
            <w:r w:rsidRPr="00C231AF">
              <w:rPr>
                <w:rFonts w:ascii="Times New Roman" w:hAnsi="Times New Roman" w:cs="Times New Roman"/>
                <w:bCs/>
                <w:sz w:val="24"/>
                <w:szCs w:val="24"/>
              </w:rPr>
              <w:t>Всего</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Плановые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Иные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bCs/>
                <w:sz w:val="24"/>
                <w:szCs w:val="24"/>
              </w:rPr>
            </w:pPr>
            <w:r w:rsidRPr="00C231AF">
              <w:rPr>
                <w:rFonts w:ascii="Times New Roman" w:hAnsi="Times New Roman" w:cs="Times New Roman"/>
                <w:bCs/>
                <w:sz w:val="24"/>
                <w:szCs w:val="24"/>
              </w:rPr>
              <w:t>Всего</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Плановые</w:t>
            </w:r>
          </w:p>
        </w:tc>
        <w:tc>
          <w:tcPr>
            <w:tcW w:w="909" w:type="dxa"/>
            <w:tcBorders>
              <w:top w:val="single" w:sz="4" w:space="0" w:color="auto"/>
              <w:left w:val="single" w:sz="4" w:space="0" w:color="auto"/>
              <w:bottom w:val="single" w:sz="4" w:space="0" w:color="auto"/>
              <w:right w:val="single" w:sz="4" w:space="0" w:color="auto"/>
            </w:tcBorders>
            <w:vAlign w:val="center"/>
            <w:hideMark/>
          </w:tcPr>
          <w:p w:rsidR="00C651F4" w:rsidRPr="00C231AF" w:rsidRDefault="00C651F4" w:rsidP="00BF4665">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Иные</w:t>
            </w:r>
          </w:p>
        </w:tc>
      </w:tr>
      <w:tr w:rsidR="006173FC" w:rsidRPr="00C231AF" w:rsidTr="00735B1B">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6173FC" w:rsidRPr="00C231AF" w:rsidRDefault="006173FC" w:rsidP="006173FC">
            <w:pPr>
              <w:spacing w:after="0" w:line="240" w:lineRule="auto"/>
              <w:rPr>
                <w:rFonts w:ascii="Times New Roman" w:hAnsi="Times New Roman" w:cs="Times New Roman"/>
                <w:sz w:val="24"/>
                <w:szCs w:val="24"/>
              </w:rPr>
            </w:pPr>
            <w:r w:rsidRPr="00C231AF">
              <w:rPr>
                <w:rFonts w:ascii="Times New Roman" w:hAnsi="Times New Roman" w:cs="Times New Roman"/>
                <w:sz w:val="24"/>
                <w:szCs w:val="24"/>
              </w:rPr>
              <w:t>Федеральный государственный надзор в области промышленной безопасности опасных производственных объектов</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4226</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color w:val="000000"/>
                <w:sz w:val="24"/>
                <w:szCs w:val="24"/>
              </w:rPr>
            </w:pPr>
            <w:r w:rsidRPr="00C231AF">
              <w:rPr>
                <w:rFonts w:ascii="Times New Roman" w:hAnsi="Times New Roman" w:cs="Times New Roman"/>
                <w:bCs/>
                <w:color w:val="000000"/>
                <w:sz w:val="24"/>
                <w:szCs w:val="24"/>
              </w:rPr>
              <w:t>2744</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color w:val="000000"/>
                <w:sz w:val="24"/>
                <w:szCs w:val="24"/>
              </w:rPr>
            </w:pPr>
            <w:r w:rsidRPr="00C231AF">
              <w:rPr>
                <w:rFonts w:ascii="Times New Roman" w:hAnsi="Times New Roman" w:cs="Times New Roman"/>
                <w:bCs/>
                <w:color w:val="000000"/>
                <w:sz w:val="24"/>
                <w:szCs w:val="24"/>
              </w:rPr>
              <w:t>1482</w:t>
            </w:r>
          </w:p>
        </w:tc>
        <w:tc>
          <w:tcPr>
            <w:tcW w:w="909" w:type="dxa"/>
            <w:tcBorders>
              <w:top w:val="single" w:sz="4" w:space="0" w:color="auto"/>
              <w:left w:val="single" w:sz="4" w:space="0" w:color="auto"/>
              <w:bottom w:val="single" w:sz="4" w:space="0" w:color="auto"/>
              <w:right w:val="single" w:sz="4" w:space="0" w:color="auto"/>
            </w:tcBorders>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1701</w:t>
            </w:r>
          </w:p>
        </w:tc>
        <w:tc>
          <w:tcPr>
            <w:tcW w:w="909" w:type="dxa"/>
            <w:tcBorders>
              <w:top w:val="single" w:sz="4" w:space="0" w:color="auto"/>
              <w:left w:val="single" w:sz="4" w:space="0" w:color="auto"/>
              <w:bottom w:val="single" w:sz="4" w:space="0" w:color="auto"/>
              <w:right w:val="single" w:sz="4" w:space="0" w:color="auto"/>
            </w:tcBorders>
            <w:vAlign w:val="center"/>
          </w:tcPr>
          <w:p w:rsidR="006173FC" w:rsidRPr="00C231AF" w:rsidRDefault="006173FC" w:rsidP="006173FC">
            <w:pPr>
              <w:jc w:val="center"/>
              <w:rPr>
                <w:rFonts w:ascii="Times New Roman" w:hAnsi="Times New Roman" w:cs="Times New Roman"/>
                <w:bCs/>
                <w:color w:val="000000"/>
                <w:sz w:val="24"/>
                <w:szCs w:val="24"/>
              </w:rPr>
            </w:pPr>
            <w:r w:rsidRPr="00C231AF">
              <w:rPr>
                <w:rFonts w:ascii="Times New Roman" w:hAnsi="Times New Roman" w:cs="Times New Roman"/>
                <w:bCs/>
                <w:color w:val="000000"/>
                <w:sz w:val="24"/>
                <w:szCs w:val="24"/>
              </w:rPr>
              <w:t>552</w:t>
            </w:r>
          </w:p>
        </w:tc>
        <w:tc>
          <w:tcPr>
            <w:tcW w:w="909" w:type="dxa"/>
            <w:tcBorders>
              <w:top w:val="single" w:sz="4" w:space="0" w:color="auto"/>
              <w:left w:val="single" w:sz="4" w:space="0" w:color="auto"/>
              <w:bottom w:val="single" w:sz="4" w:space="0" w:color="auto"/>
              <w:right w:val="single" w:sz="4" w:space="0" w:color="auto"/>
            </w:tcBorders>
            <w:vAlign w:val="center"/>
          </w:tcPr>
          <w:p w:rsidR="006173FC" w:rsidRPr="00C231AF" w:rsidRDefault="006173FC" w:rsidP="006173FC">
            <w:pPr>
              <w:jc w:val="center"/>
              <w:rPr>
                <w:rFonts w:ascii="Times New Roman" w:hAnsi="Times New Roman" w:cs="Times New Roman"/>
                <w:bCs/>
                <w:color w:val="000000"/>
                <w:sz w:val="24"/>
                <w:szCs w:val="24"/>
              </w:rPr>
            </w:pPr>
            <w:r w:rsidRPr="00C231AF">
              <w:rPr>
                <w:rFonts w:ascii="Times New Roman" w:hAnsi="Times New Roman" w:cs="Times New Roman"/>
                <w:bCs/>
                <w:color w:val="000000"/>
                <w:sz w:val="24"/>
                <w:szCs w:val="24"/>
              </w:rPr>
              <w:t>1149</w:t>
            </w:r>
          </w:p>
        </w:tc>
      </w:tr>
      <w:tr w:rsidR="006173FC" w:rsidRPr="00C231AF" w:rsidTr="007A4B32">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6173FC" w:rsidRPr="00C231AF" w:rsidRDefault="006173FC" w:rsidP="006173FC">
            <w:pPr>
              <w:spacing w:after="0" w:line="240" w:lineRule="auto"/>
              <w:rPr>
                <w:rFonts w:ascii="Times New Roman" w:hAnsi="Times New Roman" w:cs="Times New Roman"/>
                <w:sz w:val="24"/>
                <w:szCs w:val="24"/>
              </w:rPr>
            </w:pPr>
            <w:r w:rsidRPr="00C231AF">
              <w:rPr>
                <w:rFonts w:ascii="Times New Roman" w:hAnsi="Times New Roman" w:cs="Times New Roman"/>
                <w:sz w:val="24"/>
                <w:szCs w:val="24"/>
              </w:rPr>
              <w:t>Федеральный государственный энергетический надзор</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8858</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8858</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77609"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9204</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77609"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77609"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9204</w:t>
            </w:r>
          </w:p>
        </w:tc>
      </w:tr>
      <w:tr w:rsidR="006173FC" w:rsidRPr="00C231AF" w:rsidTr="007A4B32">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6173FC" w:rsidRPr="00C231AF" w:rsidRDefault="006173FC" w:rsidP="006173FC">
            <w:pPr>
              <w:spacing w:after="0" w:line="240" w:lineRule="auto"/>
              <w:rPr>
                <w:rFonts w:ascii="Times New Roman" w:hAnsi="Times New Roman" w:cs="Times New Roman"/>
                <w:sz w:val="24"/>
                <w:szCs w:val="24"/>
              </w:rPr>
            </w:pPr>
            <w:r w:rsidRPr="00C231AF">
              <w:rPr>
                <w:rFonts w:ascii="Times New Roman" w:hAnsi="Times New Roman" w:cs="Times New Roman"/>
                <w:sz w:val="24"/>
                <w:szCs w:val="24"/>
              </w:rPr>
              <w:t>Государственный надзор в сфере безопасности гидротехнических сооружений</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138</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35</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103</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65A0F"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23</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65A0F"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265A0F"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23</w:t>
            </w:r>
          </w:p>
        </w:tc>
      </w:tr>
      <w:tr w:rsidR="006173FC" w:rsidRPr="00C231AF" w:rsidTr="00FD1334">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6173FC" w:rsidRPr="00C231AF" w:rsidRDefault="006173FC" w:rsidP="006173FC">
            <w:pPr>
              <w:spacing w:after="0" w:line="240" w:lineRule="auto"/>
              <w:rPr>
                <w:rFonts w:ascii="Times New Roman" w:hAnsi="Times New Roman" w:cs="Times New Roman"/>
                <w:sz w:val="24"/>
                <w:szCs w:val="24"/>
              </w:rPr>
            </w:pPr>
            <w:r w:rsidRPr="00C231AF">
              <w:rPr>
                <w:rFonts w:ascii="Times New Roman" w:hAnsi="Times New Roman" w:cs="Times New Roman"/>
                <w:sz w:val="24"/>
                <w:szCs w:val="24"/>
              </w:rPr>
              <w:t>Федеральный государственный строительный надзор"</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1502</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1502</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A32760"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733</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A32760"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A32760"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733</w:t>
            </w:r>
          </w:p>
        </w:tc>
      </w:tr>
      <w:tr w:rsidR="006173FC" w:rsidRPr="00C231AF" w:rsidTr="00FD1334">
        <w:trPr>
          <w:trHeight w:val="20"/>
          <w:jc w:val="center"/>
        </w:trPr>
        <w:tc>
          <w:tcPr>
            <w:tcW w:w="3964" w:type="dxa"/>
            <w:tcBorders>
              <w:top w:val="single" w:sz="4" w:space="0" w:color="auto"/>
              <w:left w:val="single" w:sz="4" w:space="0" w:color="auto"/>
              <w:bottom w:val="single" w:sz="4" w:space="0" w:color="auto"/>
              <w:right w:val="single" w:sz="4" w:space="0" w:color="auto"/>
            </w:tcBorders>
          </w:tcPr>
          <w:p w:rsidR="006173FC" w:rsidRPr="00C231AF" w:rsidRDefault="006173FC" w:rsidP="006173FC">
            <w:pPr>
              <w:spacing w:after="0" w:line="240" w:lineRule="auto"/>
              <w:rPr>
                <w:rFonts w:ascii="Times New Roman" w:hAnsi="Times New Roman" w:cs="Times New Roman"/>
                <w:sz w:val="24"/>
                <w:szCs w:val="24"/>
              </w:rPr>
            </w:pPr>
            <w:r w:rsidRPr="00C231AF">
              <w:rPr>
                <w:rFonts w:ascii="Times New Roman" w:hAnsi="Times New Roman" w:cs="Times New Roman"/>
                <w:sz w:val="24"/>
                <w:szCs w:val="24"/>
              </w:rPr>
              <w:t>Государственный надзор ТР</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color w:val="000000"/>
                <w:sz w:val="18"/>
                <w:szCs w:val="18"/>
              </w:rPr>
            </w:pPr>
            <w:r w:rsidRPr="00C231AF">
              <w:rPr>
                <w:rFonts w:ascii="Times New Roman" w:hAnsi="Times New Roman" w:cs="Times New Roman"/>
                <w:bCs/>
                <w:sz w:val="24"/>
                <w:szCs w:val="24"/>
              </w:rPr>
              <w:t>52</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37</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15</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B37568"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169</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B37568"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85</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B37568"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84</w:t>
            </w:r>
          </w:p>
        </w:tc>
      </w:tr>
      <w:tr w:rsidR="006173FC" w:rsidRPr="00C231AF" w:rsidTr="00FD1334">
        <w:trPr>
          <w:trHeight w:val="441"/>
          <w:jc w:val="center"/>
        </w:trPr>
        <w:tc>
          <w:tcPr>
            <w:tcW w:w="3964" w:type="dxa"/>
            <w:tcBorders>
              <w:top w:val="single" w:sz="4" w:space="0" w:color="auto"/>
              <w:left w:val="single" w:sz="4" w:space="0" w:color="auto"/>
              <w:bottom w:val="single" w:sz="4" w:space="0" w:color="auto"/>
              <w:right w:val="single" w:sz="4" w:space="0" w:color="auto"/>
            </w:tcBorders>
            <w:vAlign w:val="center"/>
          </w:tcPr>
          <w:p w:rsidR="006173FC" w:rsidRPr="00C231AF" w:rsidRDefault="006173FC" w:rsidP="006173FC">
            <w:pPr>
              <w:spacing w:after="0" w:line="240" w:lineRule="auto"/>
              <w:jc w:val="center"/>
              <w:rPr>
                <w:rFonts w:ascii="Times New Roman" w:hAnsi="Times New Roman" w:cs="Times New Roman"/>
                <w:sz w:val="24"/>
                <w:szCs w:val="24"/>
              </w:rPr>
            </w:pPr>
            <w:r w:rsidRPr="00C231AF">
              <w:rPr>
                <w:rFonts w:ascii="Times New Roman" w:hAnsi="Times New Roman" w:cs="Times New Roman"/>
                <w:bCs/>
                <w:sz w:val="24"/>
                <w:szCs w:val="24"/>
              </w:rPr>
              <w:t>Всего по управлению</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pStyle w:val="afa"/>
              <w:spacing w:line="276" w:lineRule="auto"/>
              <w:jc w:val="center"/>
            </w:pPr>
            <w:r w:rsidRPr="00C231AF">
              <w:t>14776</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pStyle w:val="afa"/>
              <w:spacing w:line="276" w:lineRule="auto"/>
              <w:jc w:val="center"/>
            </w:pPr>
            <w:r w:rsidRPr="00C231AF">
              <w:t>2816</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6173FC" w:rsidRPr="00C231AF" w:rsidRDefault="006173FC" w:rsidP="006173FC">
            <w:pPr>
              <w:pStyle w:val="afa"/>
              <w:spacing w:line="276" w:lineRule="auto"/>
              <w:jc w:val="center"/>
            </w:pPr>
            <w:r w:rsidRPr="00C231AF">
              <w:t>11960</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6173FC" w:rsidRPr="00C231AF" w:rsidRDefault="00B37568" w:rsidP="006173FC">
            <w:pPr>
              <w:jc w:val="center"/>
              <w:rPr>
                <w:rFonts w:ascii="Times New Roman" w:hAnsi="Times New Roman" w:cs="Times New Roman"/>
                <w:bCs/>
                <w:sz w:val="24"/>
                <w:szCs w:val="24"/>
              </w:rPr>
            </w:pPr>
            <w:r w:rsidRPr="00C231AF">
              <w:rPr>
                <w:rFonts w:ascii="Times New Roman" w:hAnsi="Times New Roman" w:cs="Times New Roman"/>
                <w:bCs/>
                <w:sz w:val="24"/>
                <w:szCs w:val="24"/>
              </w:rPr>
              <w:t>11830</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6173FC" w:rsidRPr="00C231AF" w:rsidRDefault="00E03BF6" w:rsidP="006173FC">
            <w:pPr>
              <w:rPr>
                <w:rFonts w:ascii="Times New Roman" w:hAnsi="Times New Roman" w:cs="Times New Roman"/>
                <w:bCs/>
                <w:sz w:val="24"/>
                <w:szCs w:val="24"/>
              </w:rPr>
            </w:pPr>
            <w:r w:rsidRPr="00C231AF">
              <w:rPr>
                <w:rFonts w:ascii="Times New Roman" w:hAnsi="Times New Roman" w:cs="Times New Roman"/>
                <w:bCs/>
                <w:sz w:val="24"/>
                <w:szCs w:val="24"/>
              </w:rPr>
              <w:t>637</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6173FC" w:rsidRPr="00C231AF" w:rsidRDefault="00E03BF6" w:rsidP="006173FC">
            <w:pPr>
              <w:rPr>
                <w:rFonts w:ascii="Times New Roman" w:hAnsi="Times New Roman" w:cs="Times New Roman"/>
                <w:bCs/>
                <w:sz w:val="24"/>
                <w:szCs w:val="24"/>
              </w:rPr>
            </w:pPr>
            <w:r w:rsidRPr="00C231AF">
              <w:rPr>
                <w:rFonts w:ascii="Times New Roman" w:hAnsi="Times New Roman" w:cs="Times New Roman"/>
                <w:bCs/>
                <w:sz w:val="24"/>
                <w:szCs w:val="24"/>
              </w:rPr>
              <w:t>11193</w:t>
            </w:r>
          </w:p>
        </w:tc>
      </w:tr>
    </w:tbl>
    <w:p w:rsidR="00AC6FE7" w:rsidRPr="00C231AF" w:rsidRDefault="00AC6FE7" w:rsidP="002B73E3">
      <w:pPr>
        <w:pStyle w:val="10"/>
        <w:keepNext/>
        <w:numPr>
          <w:ilvl w:val="2"/>
          <w:numId w:val="4"/>
        </w:numPr>
        <w:tabs>
          <w:tab w:val="left" w:pos="1701"/>
          <w:tab w:val="left" w:pos="1843"/>
        </w:tabs>
        <w:spacing w:before="360" w:after="360" w:line="240" w:lineRule="auto"/>
        <w:ind w:left="1225" w:hanging="505"/>
      </w:pPr>
      <w:bookmarkStart w:id="4" w:name="_Toc43274422"/>
      <w:r w:rsidRPr="00C231AF">
        <w:lastRenderedPageBreak/>
        <w:t>О нарушениях, приведших к аварийности и производственному травматизму</w:t>
      </w:r>
      <w:bookmarkEnd w:id="4"/>
    </w:p>
    <w:p w:rsidR="000A7AF1" w:rsidRPr="00C231AF" w:rsidRDefault="000A7AF1" w:rsidP="000A7AF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Основной целью проверок, отнесённых к компетенции Ростехнадзора, является обеспечение безопасности при эксплуатации поднадзорных объектов и, как следствие, защита жизни и здоровья работников таких объектов.</w:t>
      </w:r>
    </w:p>
    <w:p w:rsidR="000A7AF1" w:rsidRPr="00C231AF" w:rsidRDefault="000A7AF1" w:rsidP="000A7AF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Важным показателем осуществления надзорной деятельности является уровень аварийности и смертельного производственного травматизма в поднадзорных организациях. </w:t>
      </w:r>
    </w:p>
    <w:p w:rsidR="005159D8" w:rsidRPr="00C231AF" w:rsidRDefault="000A7AF1" w:rsidP="005159D8">
      <w:pPr>
        <w:spacing w:after="0" w:line="24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За </w:t>
      </w:r>
      <w:r w:rsidR="00BC0595" w:rsidRPr="00C231AF">
        <w:rPr>
          <w:rFonts w:ascii="Times New Roman" w:hAnsi="Times New Roman" w:cs="Times New Roman"/>
          <w:sz w:val="24"/>
          <w:szCs w:val="24"/>
        </w:rPr>
        <w:t>6</w:t>
      </w:r>
      <w:r w:rsidR="0063645D" w:rsidRPr="00C231AF">
        <w:rPr>
          <w:rFonts w:ascii="Times New Roman" w:hAnsi="Times New Roman" w:cs="Times New Roman"/>
          <w:sz w:val="24"/>
          <w:szCs w:val="24"/>
        </w:rPr>
        <w:t xml:space="preserve"> мес. 2020</w:t>
      </w:r>
      <w:r w:rsidRPr="00C231AF">
        <w:rPr>
          <w:rFonts w:ascii="Times New Roman" w:hAnsi="Times New Roman" w:cs="Times New Roman"/>
          <w:sz w:val="24"/>
          <w:szCs w:val="24"/>
        </w:rPr>
        <w:t xml:space="preserve"> года на объектах и производствах, поднадзорных управлению, зарегистрировано</w:t>
      </w:r>
      <w:r w:rsidR="00130261" w:rsidRPr="00C231AF">
        <w:rPr>
          <w:rFonts w:ascii="Times New Roman" w:hAnsi="Times New Roman" w:cs="Times New Roman"/>
          <w:sz w:val="24"/>
          <w:szCs w:val="24"/>
        </w:rPr>
        <w:t xml:space="preserve"> </w:t>
      </w:r>
      <w:r w:rsidR="00BC0595" w:rsidRPr="00C231AF">
        <w:rPr>
          <w:rFonts w:ascii="Times New Roman" w:hAnsi="Times New Roman" w:cs="Times New Roman"/>
          <w:sz w:val="24"/>
          <w:szCs w:val="24"/>
        </w:rPr>
        <w:t>6</w:t>
      </w:r>
      <w:r w:rsidR="00071BAA" w:rsidRPr="00C231AF">
        <w:rPr>
          <w:rFonts w:ascii="Times New Roman" w:hAnsi="Times New Roman" w:cs="Times New Roman"/>
          <w:sz w:val="24"/>
          <w:szCs w:val="24"/>
        </w:rPr>
        <w:t xml:space="preserve"> </w:t>
      </w:r>
      <w:r w:rsidRPr="00C231AF">
        <w:rPr>
          <w:rFonts w:ascii="Times New Roman" w:hAnsi="Times New Roman" w:cs="Times New Roman"/>
          <w:sz w:val="24"/>
          <w:szCs w:val="24"/>
        </w:rPr>
        <w:t>авари</w:t>
      </w:r>
      <w:r w:rsidR="00BC0595" w:rsidRPr="00C231AF">
        <w:rPr>
          <w:rFonts w:ascii="Times New Roman" w:hAnsi="Times New Roman" w:cs="Times New Roman"/>
          <w:sz w:val="24"/>
          <w:szCs w:val="24"/>
        </w:rPr>
        <w:t>й</w:t>
      </w:r>
      <w:r w:rsidRPr="00C231AF">
        <w:rPr>
          <w:rFonts w:ascii="Times New Roman" w:hAnsi="Times New Roman" w:cs="Times New Roman"/>
          <w:sz w:val="24"/>
          <w:szCs w:val="24"/>
        </w:rPr>
        <w:t>, что</w:t>
      </w:r>
      <w:r w:rsidR="00130261" w:rsidRPr="00C231AF">
        <w:rPr>
          <w:rFonts w:ascii="Times New Roman" w:hAnsi="Times New Roman" w:cs="Times New Roman"/>
          <w:sz w:val="24"/>
          <w:szCs w:val="24"/>
        </w:rPr>
        <w:t xml:space="preserve"> на </w:t>
      </w:r>
      <w:r w:rsidR="00EE12CD" w:rsidRPr="00C231AF">
        <w:rPr>
          <w:rFonts w:ascii="Times New Roman" w:hAnsi="Times New Roman" w:cs="Times New Roman"/>
          <w:sz w:val="24"/>
          <w:szCs w:val="24"/>
        </w:rPr>
        <w:t>5</w:t>
      </w:r>
      <w:r w:rsidR="00071BAA" w:rsidRPr="00C231AF">
        <w:rPr>
          <w:rFonts w:ascii="Times New Roman" w:hAnsi="Times New Roman" w:cs="Times New Roman"/>
          <w:sz w:val="24"/>
          <w:szCs w:val="24"/>
        </w:rPr>
        <w:t xml:space="preserve"> </w:t>
      </w:r>
      <w:r w:rsidR="00A83A6B" w:rsidRPr="00C231AF">
        <w:rPr>
          <w:rFonts w:ascii="Times New Roman" w:hAnsi="Times New Roman" w:cs="Times New Roman"/>
          <w:sz w:val="24"/>
          <w:szCs w:val="24"/>
        </w:rPr>
        <w:t>(</w:t>
      </w:r>
      <w:r w:rsidR="00BC0595" w:rsidRPr="00C231AF">
        <w:rPr>
          <w:rFonts w:ascii="Times New Roman" w:hAnsi="Times New Roman" w:cs="Times New Roman"/>
          <w:sz w:val="24"/>
          <w:szCs w:val="24"/>
        </w:rPr>
        <w:t>45,5</w:t>
      </w:r>
      <w:r w:rsidR="00A83A6B" w:rsidRPr="00C231AF">
        <w:rPr>
          <w:rFonts w:ascii="Times New Roman" w:hAnsi="Times New Roman" w:cs="Times New Roman"/>
          <w:sz w:val="24"/>
          <w:szCs w:val="24"/>
        </w:rPr>
        <w:t>%</w:t>
      </w:r>
      <w:r w:rsidR="00071BAA" w:rsidRPr="00C231AF">
        <w:rPr>
          <w:rFonts w:ascii="Times New Roman" w:hAnsi="Times New Roman" w:cs="Times New Roman"/>
          <w:sz w:val="24"/>
          <w:szCs w:val="24"/>
        </w:rPr>
        <w:t xml:space="preserve">) </w:t>
      </w:r>
      <w:r w:rsidR="00130261" w:rsidRPr="00C231AF">
        <w:rPr>
          <w:rFonts w:ascii="Times New Roman" w:hAnsi="Times New Roman" w:cs="Times New Roman"/>
          <w:sz w:val="24"/>
          <w:szCs w:val="24"/>
        </w:rPr>
        <w:t>авари</w:t>
      </w:r>
      <w:r w:rsidR="00BD11EF" w:rsidRPr="00C231AF">
        <w:rPr>
          <w:rFonts w:ascii="Times New Roman" w:hAnsi="Times New Roman" w:cs="Times New Roman"/>
          <w:sz w:val="24"/>
          <w:szCs w:val="24"/>
        </w:rPr>
        <w:t>и</w:t>
      </w:r>
      <w:r w:rsidR="00130261" w:rsidRPr="00C231AF">
        <w:rPr>
          <w:rFonts w:ascii="Times New Roman" w:hAnsi="Times New Roman" w:cs="Times New Roman"/>
          <w:sz w:val="24"/>
          <w:szCs w:val="24"/>
        </w:rPr>
        <w:t xml:space="preserve"> </w:t>
      </w:r>
      <w:r w:rsidR="00BC0595" w:rsidRPr="00C231AF">
        <w:rPr>
          <w:rFonts w:ascii="Times New Roman" w:hAnsi="Times New Roman" w:cs="Times New Roman"/>
          <w:sz w:val="24"/>
          <w:szCs w:val="24"/>
        </w:rPr>
        <w:t>мен</w:t>
      </w:r>
      <w:r w:rsidR="00BD11EF" w:rsidRPr="00C231AF">
        <w:rPr>
          <w:rFonts w:ascii="Times New Roman" w:hAnsi="Times New Roman" w:cs="Times New Roman"/>
          <w:sz w:val="24"/>
          <w:szCs w:val="24"/>
        </w:rPr>
        <w:t>ьше</w:t>
      </w:r>
      <w:r w:rsidR="00130261" w:rsidRPr="00C231AF">
        <w:rPr>
          <w:rFonts w:ascii="Times New Roman" w:hAnsi="Times New Roman" w:cs="Times New Roman"/>
          <w:sz w:val="24"/>
          <w:szCs w:val="24"/>
        </w:rPr>
        <w:t xml:space="preserve"> по сравнению за </w:t>
      </w:r>
      <w:r w:rsidRPr="00C231AF">
        <w:rPr>
          <w:rFonts w:ascii="Times New Roman" w:hAnsi="Times New Roman" w:cs="Times New Roman"/>
          <w:sz w:val="24"/>
          <w:szCs w:val="24"/>
        </w:rPr>
        <w:t>АППГ.</w:t>
      </w:r>
      <w:bookmarkStart w:id="5" w:name="_Toc159293588"/>
      <w:bookmarkStart w:id="6" w:name="_Toc126392179"/>
    </w:p>
    <w:p w:rsidR="005965B8" w:rsidRPr="00C231AF" w:rsidRDefault="005965B8" w:rsidP="0063645D">
      <w:pPr>
        <w:spacing w:after="0" w:line="240" w:lineRule="auto"/>
        <w:rPr>
          <w:rFonts w:ascii="Times New Roman" w:hAnsi="Times New Roman" w:cs="Times New Roman"/>
          <w:sz w:val="24"/>
          <w:szCs w:val="24"/>
        </w:rPr>
      </w:pPr>
    </w:p>
    <w:p w:rsidR="005965B8" w:rsidRPr="00C231AF" w:rsidRDefault="005965B8" w:rsidP="005159D8">
      <w:pPr>
        <w:spacing w:after="0" w:line="240" w:lineRule="auto"/>
        <w:ind w:firstLine="680"/>
        <w:jc w:val="center"/>
        <w:rPr>
          <w:rFonts w:ascii="Times New Roman" w:hAnsi="Times New Roman" w:cs="Times New Roman"/>
          <w:sz w:val="24"/>
          <w:szCs w:val="24"/>
        </w:rPr>
      </w:pPr>
    </w:p>
    <w:p w:rsidR="003F5E91" w:rsidRPr="00C231AF" w:rsidRDefault="003F5E91" w:rsidP="005159D8">
      <w:pPr>
        <w:spacing w:after="0" w:line="240" w:lineRule="auto"/>
        <w:ind w:firstLine="680"/>
        <w:jc w:val="center"/>
        <w:rPr>
          <w:rFonts w:ascii="Times New Roman" w:hAnsi="Times New Roman" w:cs="Arial"/>
          <w:b/>
          <w:iCs/>
          <w:sz w:val="28"/>
          <w:szCs w:val="28"/>
        </w:rPr>
      </w:pPr>
      <w:r w:rsidRPr="00C231AF">
        <w:rPr>
          <w:rFonts w:ascii="Times New Roman" w:hAnsi="Times New Roman" w:cs="Arial"/>
          <w:b/>
          <w:iCs/>
          <w:sz w:val="28"/>
          <w:szCs w:val="28"/>
        </w:rPr>
        <w:t>Аварийность</w:t>
      </w:r>
      <w:bookmarkEnd w:id="5"/>
      <w:bookmarkEnd w:id="6"/>
    </w:p>
    <w:p w:rsidR="005159D8" w:rsidRPr="00C231AF" w:rsidRDefault="005159D8" w:rsidP="005159D8">
      <w:pPr>
        <w:spacing w:after="0" w:line="240" w:lineRule="auto"/>
        <w:ind w:firstLine="680"/>
        <w:jc w:val="center"/>
        <w:rPr>
          <w:rFonts w:ascii="Times New Roman" w:hAnsi="Times New Roman" w:cs="Times New Roman"/>
          <w:sz w:val="24"/>
          <w:szCs w:val="24"/>
        </w:rPr>
      </w:pPr>
    </w:p>
    <w:p w:rsidR="00C33347" w:rsidRPr="00C231AF" w:rsidRDefault="007812CD" w:rsidP="007226E2">
      <w:pPr>
        <w:spacing w:after="0" w:line="24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За 6 месяцев 2020 года на объектах и производствах, поднадзорных управлению, зарегистрировано 6 аварий, за аналогичный период 2019 года – 11 аварий.</w:t>
      </w:r>
    </w:p>
    <w:p w:rsidR="007812CD" w:rsidRPr="00C231AF" w:rsidRDefault="007812CD" w:rsidP="007812CD">
      <w:pPr>
        <w:spacing w:after="0"/>
        <w:ind w:firstLine="709"/>
        <w:jc w:val="both"/>
        <w:rPr>
          <w:rFonts w:ascii="Times New Roman" w:hAnsi="Times New Roman"/>
          <w:sz w:val="28"/>
          <w:szCs w:val="28"/>
        </w:rPr>
      </w:pPr>
    </w:p>
    <w:p w:rsidR="007812CD" w:rsidRPr="00C231AF" w:rsidRDefault="007812CD" w:rsidP="007812CD">
      <w:pPr>
        <w:spacing w:after="0"/>
        <w:jc w:val="both"/>
        <w:rPr>
          <w:rFonts w:ascii="Times New Roman" w:hAnsi="Times New Roman"/>
          <w:sz w:val="28"/>
          <w:szCs w:val="28"/>
        </w:rPr>
      </w:pPr>
      <w:r w:rsidRPr="00C231AF">
        <w:rPr>
          <w:rFonts w:ascii="Calibri" w:eastAsia="Times New Roman" w:hAnsi="Calibri" w:cs="Times New Roman"/>
          <w:bCs/>
          <w:noProof/>
        </w:rPr>
        <w:drawing>
          <wp:inline distT="0" distB="0" distL="0" distR="0">
            <wp:extent cx="6381750" cy="390525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12CD" w:rsidRPr="00C231AF" w:rsidRDefault="007812CD" w:rsidP="007812CD">
      <w:pPr>
        <w:spacing w:after="0"/>
        <w:jc w:val="both"/>
        <w:rPr>
          <w:rFonts w:ascii="Times New Roman" w:hAnsi="Times New Roman"/>
          <w:sz w:val="28"/>
          <w:szCs w:val="28"/>
        </w:rPr>
      </w:pPr>
    </w:p>
    <w:p w:rsidR="007812CD" w:rsidRPr="00C231AF" w:rsidRDefault="007812CD" w:rsidP="007812CD">
      <w:pPr>
        <w:spacing w:after="0"/>
        <w:ind w:firstLine="709"/>
        <w:jc w:val="right"/>
        <w:rPr>
          <w:rFonts w:ascii="Times New Roman" w:hAnsi="Times New Roman"/>
          <w:sz w:val="28"/>
          <w:szCs w:val="28"/>
        </w:rPr>
      </w:pPr>
      <w:r w:rsidRPr="00C231AF">
        <w:rPr>
          <w:rFonts w:ascii="Times New Roman" w:hAnsi="Times New Roman"/>
          <w:sz w:val="28"/>
          <w:szCs w:val="28"/>
        </w:rPr>
        <w:t>Таблица 1</w:t>
      </w:r>
    </w:p>
    <w:p w:rsidR="007812CD" w:rsidRPr="00C231AF" w:rsidRDefault="007812CD" w:rsidP="007812CD">
      <w:pPr>
        <w:spacing w:after="0"/>
        <w:ind w:firstLine="709"/>
        <w:jc w:val="both"/>
        <w:rPr>
          <w:rFonts w:ascii="Times New Roman" w:hAnsi="Times New Roman"/>
          <w:sz w:val="28"/>
          <w:szCs w:val="28"/>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7812CD" w:rsidRPr="00C231AF" w:rsidRDefault="007812CD" w:rsidP="00E867F8">
      <w:pPr>
        <w:tabs>
          <w:tab w:val="center" w:pos="5172"/>
          <w:tab w:val="right" w:pos="9637"/>
        </w:tabs>
        <w:spacing w:after="0" w:line="240" w:lineRule="auto"/>
        <w:ind w:left="426"/>
        <w:jc w:val="center"/>
        <w:rPr>
          <w:rFonts w:ascii="Times New Roman" w:hAnsi="Times New Roman"/>
          <w:sz w:val="24"/>
          <w:szCs w:val="24"/>
        </w:rPr>
      </w:pPr>
    </w:p>
    <w:p w:rsidR="00C33347" w:rsidRPr="00C231AF" w:rsidRDefault="00C33347" w:rsidP="00E867F8">
      <w:pPr>
        <w:tabs>
          <w:tab w:val="center" w:pos="5172"/>
          <w:tab w:val="right" w:pos="9637"/>
        </w:tabs>
        <w:spacing w:after="0" w:line="240" w:lineRule="auto"/>
        <w:ind w:left="426"/>
        <w:jc w:val="center"/>
        <w:rPr>
          <w:rFonts w:ascii="Times New Roman" w:hAnsi="Times New Roman"/>
          <w:sz w:val="24"/>
          <w:szCs w:val="24"/>
        </w:rPr>
      </w:pPr>
    </w:p>
    <w:p w:rsidR="00D02496" w:rsidRPr="00C231AF" w:rsidRDefault="00D02496" w:rsidP="00D02496">
      <w:pPr>
        <w:tabs>
          <w:tab w:val="center" w:pos="5172"/>
          <w:tab w:val="right" w:pos="9637"/>
        </w:tabs>
        <w:spacing w:after="0"/>
        <w:ind w:firstLine="709"/>
        <w:jc w:val="center"/>
        <w:rPr>
          <w:rFonts w:ascii="Times New Roman" w:hAnsi="Times New Roman"/>
          <w:sz w:val="28"/>
          <w:szCs w:val="28"/>
        </w:rPr>
      </w:pPr>
      <w:r w:rsidRPr="00C231AF">
        <w:rPr>
          <w:rFonts w:ascii="Times New Roman" w:hAnsi="Times New Roman"/>
          <w:sz w:val="28"/>
          <w:szCs w:val="28"/>
        </w:rPr>
        <w:lastRenderedPageBreak/>
        <w:t>Динамика аварийности по отраслям промышленности</w:t>
      </w:r>
    </w:p>
    <w:p w:rsidR="00D02496" w:rsidRPr="00C231AF" w:rsidRDefault="00D02496" w:rsidP="00D02496">
      <w:pPr>
        <w:spacing w:after="0"/>
        <w:ind w:firstLine="709"/>
        <w:jc w:val="center"/>
        <w:rPr>
          <w:rFonts w:ascii="Times New Roman" w:hAnsi="Times New Roman"/>
          <w:sz w:val="28"/>
          <w:szCs w:val="28"/>
        </w:rPr>
      </w:pPr>
      <w:r w:rsidRPr="00C231AF">
        <w:rPr>
          <w:rFonts w:ascii="Times New Roman" w:hAnsi="Times New Roman"/>
          <w:sz w:val="28"/>
          <w:szCs w:val="28"/>
        </w:rPr>
        <w:t>и подконтрольным объектам</w:t>
      </w:r>
    </w:p>
    <w:p w:rsidR="00D02496" w:rsidRPr="00C231AF" w:rsidRDefault="00D02496" w:rsidP="00D02496">
      <w:pPr>
        <w:pStyle w:val="a4"/>
        <w:spacing w:after="0"/>
        <w:ind w:left="0" w:firstLine="709"/>
        <w:jc w:val="both"/>
        <w:rPr>
          <w:rFonts w:ascii="Times New Roman" w:hAnsi="Times New Roman"/>
          <w:sz w:val="28"/>
          <w:szCs w:val="28"/>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382"/>
        <w:gridCol w:w="1799"/>
        <w:gridCol w:w="1603"/>
        <w:gridCol w:w="1559"/>
      </w:tblGrid>
      <w:tr w:rsidR="00D02496" w:rsidRPr="00C231AF" w:rsidTr="00D02496">
        <w:trPr>
          <w:tblHeader/>
          <w:jc w:val="center"/>
        </w:trPr>
        <w:tc>
          <w:tcPr>
            <w:tcW w:w="53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29"/>
              <w:jc w:val="center"/>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 xml:space="preserve">Отрасль промышленности, </w:t>
            </w:r>
            <w:r w:rsidRPr="00C231AF">
              <w:rPr>
                <w:rFonts w:ascii="Times New Roman" w:hAnsi="Times New Roman"/>
                <w:sz w:val="24"/>
                <w:szCs w:val="24"/>
                <w:lang w:eastAsia="en-US"/>
                <w14:ligatures w14:val="standard"/>
                <w14:cntxtAlts/>
              </w:rPr>
              <w:br/>
              <w:t>подконтрольные объекты</w:t>
            </w:r>
          </w:p>
        </w:tc>
        <w:tc>
          <w:tcPr>
            <w:tcW w:w="496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center"/>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Число аварий</w:t>
            </w:r>
          </w:p>
        </w:tc>
      </w:tr>
      <w:tr w:rsidR="00D02496" w:rsidRPr="00C231AF" w:rsidTr="00D02496">
        <w:trPr>
          <w:tblHeader/>
          <w:jc w:val="center"/>
        </w:trPr>
        <w:tc>
          <w:tcPr>
            <w:tcW w:w="53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line="256" w:lineRule="auto"/>
              <w:rPr>
                <w:rFonts w:ascii="Times New Roman" w:eastAsia="Times New Roman" w:hAnsi="Times New Roman" w:cs="Times New Roman"/>
                <w:bCs/>
                <w:sz w:val="24"/>
                <w:szCs w:val="24"/>
                <w:lang w:eastAsia="en-US"/>
                <w14:ligatures w14:val="standard"/>
                <w14:cntxtAlts/>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2019 год</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2020 год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i/>
                <w:sz w:val="24"/>
                <w:szCs w:val="24"/>
                <w:lang w:eastAsia="en-US"/>
                <w14:ligatures w14:val="standard"/>
                <w14:cntxtAlts/>
              </w:rPr>
            </w:pPr>
            <w:r w:rsidRPr="00C231AF">
              <w:rPr>
                <w:rFonts w:ascii="Times New Roman" w:hAnsi="Times New Roman"/>
                <w:i/>
                <w:sz w:val="24"/>
                <w:szCs w:val="24"/>
                <w:lang w:eastAsia="en-US"/>
                <w14:ligatures w14:val="standard"/>
                <w14:cntxtAlts/>
              </w:rPr>
              <w:t>+/-</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Объекты нефтехимии</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 xml:space="preserve">Объекты </w:t>
            </w:r>
            <w:proofErr w:type="spellStart"/>
            <w:r w:rsidRPr="00C231AF">
              <w:rPr>
                <w:rFonts w:ascii="Times New Roman" w:hAnsi="Times New Roman"/>
                <w:sz w:val="24"/>
                <w:szCs w:val="24"/>
                <w:lang w:eastAsia="en-US"/>
                <w14:ligatures w14:val="standard"/>
                <w14:cntxtAlts/>
              </w:rPr>
              <w:t>нефтегазодобычи</w:t>
            </w:r>
            <w:proofErr w:type="spellEnd"/>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2</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-2</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Объекты магистрального трубопроводного транспорта</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3</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Взрывные работы</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r>
      <w:tr w:rsidR="00D02496" w:rsidRPr="00C231AF" w:rsidTr="00D02496">
        <w:trPr>
          <w:trHeight w:val="509"/>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Подъемные сооружения</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4</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-3</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Объекты газораспределения и газо-</w:t>
            </w:r>
            <w:r w:rsidRPr="00C231AF">
              <w:rPr>
                <w:rFonts w:ascii="Times New Roman" w:hAnsi="Times New Roman"/>
                <w:sz w:val="24"/>
                <w:szCs w:val="24"/>
                <w:lang w:eastAsia="en-US"/>
                <w14:ligatures w14:val="standard"/>
                <w14:cntxtAlts/>
              </w:rPr>
              <w:br/>
              <w:t>потребления</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Котлонадзор</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Объекты энергетики</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Объекты ГТС</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Строительный надзор</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2496" w:rsidRPr="00C231AF" w:rsidRDefault="00D02496">
            <w:pPr>
              <w:spacing w:after="0"/>
              <w:ind w:firstLine="34"/>
              <w:jc w:val="both"/>
              <w:rPr>
                <w:rFonts w:ascii="Times New Roman" w:hAnsi="Times New Roman"/>
                <w:sz w:val="24"/>
                <w:szCs w:val="24"/>
                <w:lang w:eastAsia="en-US"/>
                <w14:ligatures w14:val="standard"/>
                <w14:cntxtAlts/>
              </w:rPr>
            </w:pPr>
          </w:p>
        </w:tc>
      </w:tr>
      <w:tr w:rsidR="00D02496" w:rsidRPr="00C231AF" w:rsidTr="00D02496">
        <w:trPr>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2496" w:rsidRPr="00C231AF" w:rsidRDefault="00D02496">
            <w:pPr>
              <w:spacing w:after="0"/>
              <w:ind w:firstLine="29"/>
              <w:jc w:val="both"/>
              <w:rPr>
                <w:rFonts w:ascii="Times New Roman" w:hAnsi="Times New Roman"/>
                <w:i/>
                <w:sz w:val="24"/>
                <w:szCs w:val="24"/>
                <w:lang w:eastAsia="en-US"/>
                <w14:ligatures w14:val="standard"/>
                <w14:cntxtAlts/>
              </w:rPr>
            </w:pPr>
            <w:r w:rsidRPr="00C231AF">
              <w:rPr>
                <w:rFonts w:ascii="Times New Roman" w:hAnsi="Times New Roman"/>
                <w:i/>
                <w:sz w:val="24"/>
                <w:szCs w:val="24"/>
                <w:lang w:eastAsia="en-US"/>
                <w14:ligatures w14:val="standard"/>
                <w14:cntxtAlts/>
              </w:rPr>
              <w:t xml:space="preserve">Итого </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11</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2496" w:rsidRPr="00C231AF" w:rsidRDefault="00D02496">
            <w:pPr>
              <w:spacing w:after="0"/>
              <w:ind w:firstLine="34"/>
              <w:jc w:val="both"/>
              <w:rPr>
                <w:rFonts w:ascii="Times New Roman" w:hAnsi="Times New Roman"/>
                <w:sz w:val="24"/>
                <w:szCs w:val="24"/>
                <w:lang w:eastAsia="en-US"/>
                <w14:ligatures w14:val="standard"/>
                <w14:cntxtAlts/>
              </w:rPr>
            </w:pPr>
            <w:r w:rsidRPr="00C231AF">
              <w:rPr>
                <w:rFonts w:ascii="Times New Roman" w:hAnsi="Times New Roman"/>
                <w:sz w:val="24"/>
                <w:szCs w:val="24"/>
                <w:lang w:eastAsia="en-US"/>
                <w14:ligatures w14:val="standard"/>
                <w14:cntxtAlts/>
              </w:rPr>
              <w:t>-5</w:t>
            </w:r>
          </w:p>
        </w:tc>
      </w:tr>
    </w:tbl>
    <w:p w:rsidR="00D02496" w:rsidRPr="00C231AF" w:rsidRDefault="00D02496" w:rsidP="00723E80">
      <w:pPr>
        <w:spacing w:after="0"/>
        <w:ind w:firstLine="709"/>
        <w:jc w:val="both"/>
        <w:rPr>
          <w:rFonts w:ascii="Times New Roman" w:hAnsi="Times New Roman"/>
          <w:sz w:val="24"/>
          <w:szCs w:val="24"/>
        </w:rPr>
      </w:pPr>
    </w:p>
    <w:p w:rsidR="00D02496" w:rsidRPr="00C231AF" w:rsidRDefault="00D02496" w:rsidP="00D02496">
      <w:pPr>
        <w:spacing w:after="0" w:line="24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Рост аварийности произошел на объектах газораспределения и </w:t>
      </w:r>
      <w:proofErr w:type="spellStart"/>
      <w:r w:rsidRPr="00C231AF">
        <w:rPr>
          <w:rFonts w:ascii="Times New Roman" w:hAnsi="Times New Roman" w:cs="Times New Roman"/>
          <w:sz w:val="24"/>
          <w:szCs w:val="24"/>
        </w:rPr>
        <w:t>газопотребления</w:t>
      </w:r>
      <w:proofErr w:type="spellEnd"/>
      <w:r w:rsidRPr="00C231AF">
        <w:rPr>
          <w:rFonts w:ascii="Times New Roman" w:hAnsi="Times New Roman" w:cs="Times New Roman"/>
          <w:sz w:val="24"/>
          <w:szCs w:val="24"/>
        </w:rPr>
        <w:t xml:space="preserve">: за 6 месяцев 2019 года аварий не зарегистрировано, за аналогичный период 2020 года – одна авария. На объектах нефтехимии произошла 1 авария за отчетный период, в сравнении с аналогичным периодом в 2019 году. На объектах магистрального трубопроводного транспорта за отчетный период 2020 года зарегистрировано две аварии, за 6 месяцев 2019 года – 3 аварии. На объектах, эксплуатирующих подъемные сооружения, в отчетном периоде 2020 года произошла 1 авария, тогда как, в аналогичном периоде 2019 года было 4 аварии. Так же уменьшилось количество аварий на объектах </w:t>
      </w:r>
      <w:proofErr w:type="spellStart"/>
      <w:r w:rsidRPr="00C231AF">
        <w:rPr>
          <w:rFonts w:ascii="Times New Roman" w:hAnsi="Times New Roman" w:cs="Times New Roman"/>
          <w:sz w:val="24"/>
          <w:szCs w:val="24"/>
        </w:rPr>
        <w:t>нефтегазодобычи</w:t>
      </w:r>
      <w:proofErr w:type="spellEnd"/>
      <w:r w:rsidRPr="00C231AF">
        <w:rPr>
          <w:rFonts w:ascii="Times New Roman" w:hAnsi="Times New Roman" w:cs="Times New Roman"/>
          <w:sz w:val="24"/>
          <w:szCs w:val="24"/>
        </w:rPr>
        <w:t>: в 2019 году было 2 авария, в 2020 году аварий зарегистрировано не было. На объектах котлонадзора в 2019 году произошла 1 авария, в 2020 году аварий на данных объектах не было. На объектах энергетики произошла 1 авария в 2020 году, в 2019 году – 1 авария за отчетный период.</w:t>
      </w:r>
    </w:p>
    <w:p w:rsidR="00327D04" w:rsidRPr="00C231AF" w:rsidRDefault="00327D04" w:rsidP="00D02496">
      <w:pPr>
        <w:spacing w:after="0" w:line="240" w:lineRule="auto"/>
        <w:ind w:firstLine="680"/>
        <w:jc w:val="both"/>
        <w:rPr>
          <w:rFonts w:ascii="Times New Roman" w:hAnsi="Times New Roman" w:cs="Times New Roman"/>
          <w:sz w:val="24"/>
          <w:szCs w:val="24"/>
        </w:rPr>
      </w:pPr>
    </w:p>
    <w:p w:rsidR="009F6051" w:rsidRPr="00C231AF" w:rsidRDefault="009F6051" w:rsidP="009F6051">
      <w:pPr>
        <w:pStyle w:val="a4"/>
        <w:spacing w:after="0"/>
        <w:ind w:left="0" w:firstLine="709"/>
        <w:jc w:val="both"/>
        <w:rPr>
          <w:rFonts w:ascii="Times New Roman" w:hAnsi="Times New Roman"/>
          <w:b/>
          <w:color w:val="000000" w:themeColor="text1"/>
          <w:sz w:val="24"/>
          <w:szCs w:val="24"/>
          <w:u w:val="single"/>
        </w:rPr>
      </w:pPr>
      <w:r w:rsidRPr="00C231AF">
        <w:rPr>
          <w:rFonts w:ascii="Times New Roman" w:hAnsi="Times New Roman"/>
          <w:b/>
          <w:color w:val="000000" w:themeColor="text1"/>
          <w:sz w:val="24"/>
          <w:szCs w:val="24"/>
          <w:u w:val="single"/>
        </w:rPr>
        <w:t>Аварии произошли:</w:t>
      </w:r>
    </w:p>
    <w:p w:rsidR="009F6051" w:rsidRPr="00C231AF" w:rsidRDefault="009F6051" w:rsidP="009F6051">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09.02.2020 АО «</w:t>
      </w:r>
      <w:r w:rsidR="00B22FE7" w:rsidRPr="00C231AF">
        <w:rPr>
          <w:rFonts w:ascii="Times New Roman" w:hAnsi="Times New Roman"/>
          <w:color w:val="000000" w:themeColor="text1"/>
          <w:sz w:val="24"/>
          <w:szCs w:val="24"/>
        </w:rPr>
        <w:t>Организация 1</w:t>
      </w:r>
      <w:r w:rsidRPr="00C231AF">
        <w:rPr>
          <w:rFonts w:ascii="Times New Roman" w:hAnsi="Times New Roman"/>
          <w:color w:val="000000" w:themeColor="text1"/>
          <w:sz w:val="24"/>
          <w:szCs w:val="24"/>
        </w:rPr>
        <w:t>» (Тюменская область)</w:t>
      </w:r>
    </w:p>
    <w:p w:rsidR="009F6051" w:rsidRPr="00C231AF" w:rsidRDefault="009F6051" w:rsidP="009F6051">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12.03.2020 ООО «</w:t>
      </w:r>
      <w:r w:rsidR="00B22FE7" w:rsidRPr="00C231AF">
        <w:rPr>
          <w:rFonts w:ascii="Times New Roman" w:hAnsi="Times New Roman"/>
          <w:color w:val="000000" w:themeColor="text1"/>
          <w:sz w:val="24"/>
          <w:szCs w:val="24"/>
        </w:rPr>
        <w:t>Организация 2</w:t>
      </w:r>
      <w:r w:rsidRPr="00C231AF">
        <w:rPr>
          <w:rFonts w:ascii="Times New Roman" w:hAnsi="Times New Roman"/>
          <w:color w:val="000000" w:themeColor="text1"/>
          <w:sz w:val="24"/>
          <w:szCs w:val="24"/>
        </w:rPr>
        <w:t>» (ХМАО-Югра)</w:t>
      </w:r>
    </w:p>
    <w:p w:rsidR="00D02496" w:rsidRPr="00C231AF" w:rsidRDefault="00D02496" w:rsidP="00D02496">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06.05.2020 ПАО "Организация 3"(Тюменская область)</w:t>
      </w:r>
    </w:p>
    <w:p w:rsidR="00D02496" w:rsidRPr="00C231AF" w:rsidRDefault="00D02496" w:rsidP="00D02496">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18.05.2020 АО «Организация 4» (Тюменская область)</w:t>
      </w:r>
    </w:p>
    <w:p w:rsidR="00D02496" w:rsidRPr="00C231AF" w:rsidRDefault="00D02496" w:rsidP="00D02496">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23.05.2020 ООО «Организация 5» (ЯНАО)</w:t>
      </w:r>
    </w:p>
    <w:p w:rsidR="009F6051" w:rsidRPr="00C231AF" w:rsidRDefault="00D02496" w:rsidP="00D02496">
      <w:pPr>
        <w:pStyle w:val="a4"/>
        <w:spacing w:after="0"/>
        <w:ind w:left="0" w:firstLine="709"/>
        <w:jc w:val="both"/>
        <w:rPr>
          <w:rFonts w:ascii="Times New Roman" w:hAnsi="Times New Roman"/>
          <w:color w:val="000000" w:themeColor="text1"/>
          <w:sz w:val="24"/>
          <w:szCs w:val="24"/>
        </w:rPr>
      </w:pPr>
      <w:r w:rsidRPr="00C231AF">
        <w:rPr>
          <w:rFonts w:ascii="Times New Roman" w:hAnsi="Times New Roman"/>
          <w:color w:val="000000" w:themeColor="text1"/>
          <w:sz w:val="24"/>
          <w:szCs w:val="24"/>
        </w:rPr>
        <w:t>12.06.2020 ООО «Организация 6» (ХМАО-Югра)</w:t>
      </w:r>
    </w:p>
    <w:p w:rsidR="00D02496" w:rsidRPr="00C231AF" w:rsidRDefault="00D02496" w:rsidP="00D02496">
      <w:pPr>
        <w:pStyle w:val="a4"/>
        <w:spacing w:after="0"/>
        <w:ind w:left="0" w:firstLine="709"/>
        <w:jc w:val="both"/>
        <w:rPr>
          <w:rFonts w:ascii="Times New Roman" w:hAnsi="Times New Roman"/>
          <w:color w:val="000000" w:themeColor="text1"/>
          <w:sz w:val="24"/>
          <w:szCs w:val="24"/>
        </w:rPr>
      </w:pPr>
    </w:p>
    <w:p w:rsidR="009F6051" w:rsidRPr="00C231AF" w:rsidRDefault="009F6051" w:rsidP="009F6051">
      <w:pPr>
        <w:pStyle w:val="a4"/>
        <w:spacing w:after="0"/>
        <w:ind w:left="0" w:firstLine="709"/>
        <w:jc w:val="both"/>
        <w:rPr>
          <w:rFonts w:ascii="Times New Roman" w:hAnsi="Times New Roman"/>
          <w:b/>
          <w:color w:val="000000" w:themeColor="text1"/>
          <w:sz w:val="24"/>
          <w:szCs w:val="24"/>
        </w:rPr>
      </w:pPr>
      <w:r w:rsidRPr="00C231AF">
        <w:rPr>
          <w:rFonts w:ascii="Times New Roman" w:hAnsi="Times New Roman"/>
          <w:b/>
          <w:color w:val="000000" w:themeColor="text1"/>
          <w:sz w:val="24"/>
          <w:szCs w:val="24"/>
        </w:rPr>
        <w:t>09.02.2020 АО «</w:t>
      </w:r>
      <w:r w:rsidR="00B22FE7" w:rsidRPr="00C231AF">
        <w:rPr>
          <w:rFonts w:ascii="Times New Roman" w:hAnsi="Times New Roman"/>
          <w:b/>
          <w:color w:val="000000" w:themeColor="text1"/>
          <w:sz w:val="24"/>
          <w:szCs w:val="24"/>
        </w:rPr>
        <w:t>Организация 1</w:t>
      </w:r>
      <w:r w:rsidRPr="00C231AF">
        <w:rPr>
          <w:rFonts w:ascii="Times New Roman" w:hAnsi="Times New Roman"/>
          <w:b/>
          <w:color w:val="000000" w:themeColor="text1"/>
          <w:sz w:val="24"/>
          <w:szCs w:val="24"/>
        </w:rPr>
        <w:t>»</w:t>
      </w:r>
      <w:r w:rsidRPr="00C231AF">
        <w:rPr>
          <w:rFonts w:ascii="Times New Roman" w:hAnsi="Times New Roman"/>
          <w:color w:val="000000" w:themeColor="text1"/>
          <w:sz w:val="24"/>
          <w:szCs w:val="24"/>
        </w:rPr>
        <w:t xml:space="preserve"> </w:t>
      </w:r>
      <w:r w:rsidRPr="00C231AF">
        <w:rPr>
          <w:rFonts w:ascii="Times New Roman" w:hAnsi="Times New Roman"/>
          <w:b/>
          <w:color w:val="000000" w:themeColor="text1"/>
          <w:sz w:val="24"/>
          <w:szCs w:val="24"/>
        </w:rPr>
        <w:t>(Тюменская область)</w:t>
      </w:r>
    </w:p>
    <w:p w:rsidR="009F6051" w:rsidRPr="00C231AF" w:rsidRDefault="009F6051" w:rsidP="009F6051">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9 февраля 2020 г. в 12 ч. 19 мин. в организации АО «</w:t>
      </w:r>
      <w:r w:rsidR="00B22FE7" w:rsidRPr="00C231AF">
        <w:rPr>
          <w:rFonts w:ascii="Times New Roman" w:hAnsi="Times New Roman"/>
          <w:color w:val="000000" w:themeColor="text1"/>
          <w:sz w:val="24"/>
          <w:szCs w:val="24"/>
        </w:rPr>
        <w:t>Организация 1</w:t>
      </w:r>
      <w:r w:rsidRPr="00C231AF">
        <w:rPr>
          <w:rFonts w:ascii="Times New Roman" w:hAnsi="Times New Roman"/>
          <w:sz w:val="24"/>
          <w:szCs w:val="24"/>
        </w:rPr>
        <w:t xml:space="preserve">», </w:t>
      </w:r>
      <w:r w:rsidR="00B22FE7" w:rsidRPr="00C231AF">
        <w:rPr>
          <w:rFonts w:ascii="Times New Roman" w:hAnsi="Times New Roman"/>
          <w:sz w:val="24"/>
          <w:szCs w:val="24"/>
        </w:rPr>
        <w:t xml:space="preserve">на территории предприятия в дирекции по производству в комплексе откормочного производства в подсобном помещении произошел хлопок газа. В это время в помещении находились два человека, у них было обеденное время. В результате хлопка </w:t>
      </w:r>
      <w:proofErr w:type="spellStart"/>
      <w:r w:rsidR="00B22FE7" w:rsidRPr="00C231AF">
        <w:rPr>
          <w:rFonts w:ascii="Times New Roman" w:hAnsi="Times New Roman"/>
          <w:sz w:val="24"/>
          <w:szCs w:val="24"/>
        </w:rPr>
        <w:t>газовоздушной</w:t>
      </w:r>
      <w:proofErr w:type="spellEnd"/>
      <w:r w:rsidR="00B22FE7" w:rsidRPr="00C231AF">
        <w:rPr>
          <w:rFonts w:ascii="Times New Roman" w:hAnsi="Times New Roman"/>
          <w:sz w:val="24"/>
          <w:szCs w:val="24"/>
        </w:rPr>
        <w:t xml:space="preserve"> </w:t>
      </w:r>
      <w:proofErr w:type="gramStart"/>
      <w:r w:rsidR="00B22FE7" w:rsidRPr="00C231AF">
        <w:rPr>
          <w:rFonts w:ascii="Times New Roman" w:hAnsi="Times New Roman"/>
          <w:sz w:val="24"/>
          <w:szCs w:val="24"/>
        </w:rPr>
        <w:t>смеси</w:t>
      </w:r>
      <w:proofErr w:type="gramEnd"/>
      <w:r w:rsidR="00B22FE7" w:rsidRPr="00C231AF">
        <w:rPr>
          <w:rFonts w:ascii="Times New Roman" w:hAnsi="Times New Roman"/>
          <w:sz w:val="24"/>
          <w:szCs w:val="24"/>
        </w:rPr>
        <w:t xml:space="preserve"> пострадавшие получили ожоги разных частей тела</w:t>
      </w:r>
      <w:r w:rsidRPr="00C231AF">
        <w:rPr>
          <w:rFonts w:ascii="Times New Roman" w:hAnsi="Times New Roman"/>
          <w:sz w:val="24"/>
          <w:szCs w:val="24"/>
        </w:rPr>
        <w:t xml:space="preserve">. </w:t>
      </w:r>
    </w:p>
    <w:p w:rsidR="00745229" w:rsidRPr="00C231AF" w:rsidRDefault="00745229" w:rsidP="009F6051">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Причины:</w:t>
      </w:r>
    </w:p>
    <w:p w:rsidR="00745229" w:rsidRPr="00C231AF" w:rsidRDefault="00745229" w:rsidP="009F6051">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1. Технические причины:</w:t>
      </w:r>
    </w:p>
    <w:p w:rsidR="00745229" w:rsidRPr="00C231AF" w:rsidRDefault="00745229" w:rsidP="00745229">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lastRenderedPageBreak/>
        <w:t xml:space="preserve">1.1. Повреждение газопровода низкого давления Р-0,003 МПа диаметром 110 мм при проведении работ по разработке траншеи для укладки кабельной линии Т-2. </w:t>
      </w:r>
    </w:p>
    <w:p w:rsidR="00745229" w:rsidRPr="00C231AF" w:rsidRDefault="00745229" w:rsidP="00745229">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 xml:space="preserve">При проведении указанных работ, субподрядной организацией </w:t>
      </w:r>
      <w:r w:rsidR="009F177E" w:rsidRPr="00C231AF">
        <w:rPr>
          <w:rFonts w:ascii="Times New Roman" w:hAnsi="Times New Roman"/>
          <w:sz w:val="24"/>
          <w:szCs w:val="24"/>
        </w:rPr>
        <w:t xml:space="preserve">ООО «ЭЭЭ» </w:t>
      </w:r>
      <w:r w:rsidRPr="00C231AF">
        <w:rPr>
          <w:rFonts w:ascii="Times New Roman" w:hAnsi="Times New Roman"/>
          <w:sz w:val="24"/>
          <w:szCs w:val="24"/>
        </w:rPr>
        <w:t>на основании договора субподряда, заключенным с Обществом с ограниченной ответственностью «Монтаж», в период с 02.07.2018 по 06.07.2018, (согласно акта освидетельствования скрытых работ от 06.07.2018 № 02) были нарушены требования п. 24 «Правил охраны газораспределительных сетей» утвержденных постановлением Правительства Российской Федерации от 20 ноября 2000 г. № 878.</w:t>
      </w:r>
    </w:p>
    <w:p w:rsidR="00745229" w:rsidRPr="00C231AF" w:rsidRDefault="00745229" w:rsidP="00745229">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2. Организационные причины:</w:t>
      </w:r>
    </w:p>
    <w:p w:rsidR="009F177E" w:rsidRPr="00C231AF" w:rsidRDefault="00745229" w:rsidP="009F177E">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 xml:space="preserve">2.1. </w:t>
      </w:r>
      <w:r w:rsidR="009F177E" w:rsidRPr="00C231AF">
        <w:rPr>
          <w:rFonts w:ascii="Times New Roman" w:hAnsi="Times New Roman"/>
          <w:sz w:val="24"/>
          <w:szCs w:val="24"/>
        </w:rPr>
        <w:t xml:space="preserve">Субподрядная организация ООО «ЭЭЭ» на основании договора субподряда проводила земляные работы (работы повышенной опасности в месте прохождения сети </w:t>
      </w:r>
      <w:proofErr w:type="spellStart"/>
      <w:r w:rsidR="009F177E" w:rsidRPr="00C231AF">
        <w:rPr>
          <w:rFonts w:ascii="Times New Roman" w:hAnsi="Times New Roman"/>
          <w:sz w:val="24"/>
          <w:szCs w:val="24"/>
        </w:rPr>
        <w:t>газопотребления</w:t>
      </w:r>
      <w:proofErr w:type="spellEnd"/>
      <w:r w:rsidR="009F177E" w:rsidRPr="00C231AF">
        <w:rPr>
          <w:rFonts w:ascii="Times New Roman" w:hAnsi="Times New Roman"/>
          <w:sz w:val="24"/>
          <w:szCs w:val="24"/>
        </w:rPr>
        <w:t>) по укладке кабелей и разработку траншеи для укладки кабельной линии Т-2, в охранной зоне газопровода, без соответствующего согласования (разрешения) с организацией, эксплуатирующей опасный производственный объект. При повреждении газопровода не предприняты меры по извещению аварийно-диспетчерской службы газораспределительной сети, а также в установленном порядке органа исполнительной власти субъекта Российской Федерации и (или) органа местного самоуправления, чем нарушены требования п. 23, 24 «Правил охраны газораспределительных сетей» утвержденных постановлением Правительства Российской Федерации от 20.11.2000 № 878.</w:t>
      </w:r>
    </w:p>
    <w:p w:rsidR="009F177E" w:rsidRPr="00C231AF" w:rsidRDefault="009F177E" w:rsidP="009F177E">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2.2. Отсутствие ориентирных столбиков с табличками указателями в местах прохождения подземного газопровода низкого давлением Р- 0,003 МПа, содержащих информацию о диаметре газопровода, давлении газа в нем, глубине залегания газопровода, материале труб, расстоянии до газопровода, телефонных номерах аварийно-спасательной службы, организации, эксплуатирующей этот участок газопровода, чем нарушены требования п. 10 «Правил охраны газораспределительных сетей» утвержденных постановлением Правительства Российской Федерации от 20 ноября 2000 г. № 878.</w:t>
      </w:r>
    </w:p>
    <w:p w:rsidR="009F177E" w:rsidRPr="00C231AF" w:rsidRDefault="009F177E" w:rsidP="009F177E">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 xml:space="preserve">2.3. Отсутствие контроля со стороны АО «Организация 1» за нахождением сторонних организаций на территории опасного производственного объекта АО «Организация 1» – «Сеть </w:t>
      </w:r>
      <w:proofErr w:type="spellStart"/>
      <w:r w:rsidRPr="00C231AF">
        <w:rPr>
          <w:rFonts w:ascii="Times New Roman" w:hAnsi="Times New Roman"/>
          <w:sz w:val="24"/>
          <w:szCs w:val="24"/>
        </w:rPr>
        <w:t>газопотребления</w:t>
      </w:r>
      <w:proofErr w:type="spellEnd"/>
      <w:r w:rsidRPr="00C231AF">
        <w:rPr>
          <w:rFonts w:ascii="Times New Roman" w:hAnsi="Times New Roman"/>
          <w:sz w:val="24"/>
          <w:szCs w:val="24"/>
        </w:rPr>
        <w:t xml:space="preserve"> АО «Организация 1», чем нарушены требования ст. 9 Федерального закона «О промышленной безопасности опасных производственных объектов» от 21.07.1997 № 116.</w:t>
      </w:r>
    </w:p>
    <w:p w:rsidR="009F177E" w:rsidRPr="00C231AF" w:rsidRDefault="009F177E" w:rsidP="009F177E">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2.4. При выполнении работ в охранной зоне газораспределительной сети Обществом с ограниченной ответственностью «Монтаж» при повреждении газораспределительных сетей и обнаружения утечки газа не извещена аварийно- диспетчерская служба эксплуатационной организации, чем нарушены требования п. 24 «Правил охраны газораспределительных сетей» утвержденных Постановлением Правительства Российской Федерации от 20.11.2000 № 878.</w:t>
      </w:r>
    </w:p>
    <w:p w:rsidR="00745229" w:rsidRPr="00C231AF" w:rsidRDefault="009F177E" w:rsidP="009F177E">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 xml:space="preserve">2.5. Отсутствие контроля со стороны Союза «Т» на этапе строительства сетей газораспределения и </w:t>
      </w:r>
      <w:proofErr w:type="spellStart"/>
      <w:r w:rsidRPr="00C231AF">
        <w:rPr>
          <w:rFonts w:ascii="Times New Roman" w:hAnsi="Times New Roman"/>
          <w:sz w:val="24"/>
          <w:szCs w:val="24"/>
        </w:rPr>
        <w:t>газопотребления</w:t>
      </w:r>
      <w:proofErr w:type="spellEnd"/>
      <w:r w:rsidRPr="00C231AF">
        <w:rPr>
          <w:rFonts w:ascii="Times New Roman" w:hAnsi="Times New Roman"/>
          <w:sz w:val="24"/>
          <w:szCs w:val="24"/>
        </w:rPr>
        <w:t xml:space="preserve">, чем нарушен пункт 56 «Технического регламента о безопасности сетей </w:t>
      </w:r>
      <w:proofErr w:type="spellStart"/>
      <w:r w:rsidRPr="00C231AF">
        <w:rPr>
          <w:rFonts w:ascii="Times New Roman" w:hAnsi="Times New Roman"/>
          <w:sz w:val="24"/>
          <w:szCs w:val="24"/>
        </w:rPr>
        <w:t>газораспределенияи</w:t>
      </w:r>
      <w:proofErr w:type="spellEnd"/>
      <w:r w:rsidRPr="00C231AF">
        <w:rPr>
          <w:rFonts w:ascii="Times New Roman" w:hAnsi="Times New Roman"/>
          <w:sz w:val="24"/>
          <w:szCs w:val="24"/>
        </w:rPr>
        <w:t xml:space="preserve"> </w:t>
      </w:r>
      <w:proofErr w:type="spellStart"/>
      <w:r w:rsidRPr="00C231AF">
        <w:rPr>
          <w:rFonts w:ascii="Times New Roman" w:hAnsi="Times New Roman"/>
          <w:sz w:val="24"/>
          <w:szCs w:val="24"/>
        </w:rPr>
        <w:t>газопотребления</w:t>
      </w:r>
      <w:proofErr w:type="spellEnd"/>
      <w:r w:rsidRPr="00C231AF">
        <w:rPr>
          <w:rFonts w:ascii="Times New Roman" w:hAnsi="Times New Roman"/>
          <w:sz w:val="24"/>
          <w:szCs w:val="24"/>
        </w:rPr>
        <w:t>» утвержденного постановлением Правительства Российской Федерации от 29.10.2010 № 870.</w:t>
      </w:r>
    </w:p>
    <w:p w:rsidR="009F6051" w:rsidRPr="00C231AF" w:rsidRDefault="005F4533" w:rsidP="005F4533">
      <w:pPr>
        <w:widowControl w:val="0"/>
        <w:autoSpaceDE w:val="0"/>
        <w:autoSpaceDN w:val="0"/>
        <w:adjustRightInd w:val="0"/>
        <w:spacing w:after="0"/>
        <w:ind w:firstLine="709"/>
        <w:jc w:val="both"/>
        <w:rPr>
          <w:rFonts w:ascii="Times New Roman" w:hAnsi="Times New Roman"/>
          <w:sz w:val="24"/>
          <w:szCs w:val="24"/>
        </w:rPr>
      </w:pPr>
      <w:r w:rsidRPr="00C231AF">
        <w:rPr>
          <w:rFonts w:ascii="Times New Roman" w:hAnsi="Times New Roman"/>
          <w:sz w:val="24"/>
          <w:szCs w:val="24"/>
        </w:rPr>
        <w:t>Материальный ущерб - 1 665, 638 тыс. руб.</w:t>
      </w:r>
    </w:p>
    <w:p w:rsidR="005F4533" w:rsidRPr="00C231AF" w:rsidRDefault="005F4533" w:rsidP="005F4533">
      <w:pPr>
        <w:widowControl w:val="0"/>
        <w:autoSpaceDE w:val="0"/>
        <w:autoSpaceDN w:val="0"/>
        <w:adjustRightInd w:val="0"/>
        <w:spacing w:after="0"/>
        <w:ind w:firstLine="709"/>
        <w:jc w:val="both"/>
        <w:rPr>
          <w:rFonts w:ascii="Times New Roman" w:hAnsi="Times New Roman"/>
          <w:sz w:val="24"/>
          <w:szCs w:val="24"/>
        </w:rPr>
      </w:pPr>
    </w:p>
    <w:p w:rsidR="009F6051" w:rsidRPr="00C231AF" w:rsidRDefault="009F6051" w:rsidP="009F6051">
      <w:pPr>
        <w:spacing w:after="0"/>
        <w:ind w:firstLine="709"/>
        <w:jc w:val="both"/>
        <w:rPr>
          <w:rFonts w:ascii="Times New Roman" w:hAnsi="Times New Roman"/>
          <w:b/>
          <w:color w:val="000000" w:themeColor="text1"/>
          <w:sz w:val="24"/>
          <w:szCs w:val="24"/>
        </w:rPr>
      </w:pPr>
      <w:r w:rsidRPr="00C231AF">
        <w:rPr>
          <w:rFonts w:ascii="Times New Roman" w:hAnsi="Times New Roman"/>
          <w:b/>
          <w:color w:val="000000" w:themeColor="text1"/>
          <w:sz w:val="24"/>
          <w:szCs w:val="24"/>
        </w:rPr>
        <w:t>12.03.2020 ООО «</w:t>
      </w:r>
      <w:r w:rsidR="00745229" w:rsidRPr="00C231AF">
        <w:rPr>
          <w:rFonts w:ascii="Times New Roman" w:hAnsi="Times New Roman"/>
          <w:b/>
          <w:color w:val="000000" w:themeColor="text1"/>
          <w:sz w:val="24"/>
          <w:szCs w:val="24"/>
        </w:rPr>
        <w:t>Организация 2</w:t>
      </w:r>
      <w:r w:rsidRPr="00C231AF">
        <w:rPr>
          <w:rFonts w:ascii="Times New Roman" w:hAnsi="Times New Roman"/>
          <w:b/>
          <w:color w:val="000000" w:themeColor="text1"/>
          <w:sz w:val="24"/>
          <w:szCs w:val="24"/>
        </w:rPr>
        <w:t>»</w:t>
      </w:r>
      <w:r w:rsidRPr="00C231AF">
        <w:rPr>
          <w:rFonts w:ascii="Times New Roman" w:hAnsi="Times New Roman"/>
          <w:color w:val="000000" w:themeColor="text1"/>
          <w:sz w:val="24"/>
          <w:szCs w:val="24"/>
        </w:rPr>
        <w:t xml:space="preserve"> </w:t>
      </w:r>
      <w:r w:rsidRPr="00C231AF">
        <w:rPr>
          <w:rFonts w:ascii="Times New Roman" w:hAnsi="Times New Roman"/>
          <w:b/>
          <w:color w:val="000000" w:themeColor="text1"/>
          <w:sz w:val="24"/>
          <w:szCs w:val="24"/>
        </w:rPr>
        <w:t>(ХМАО-Югра)</w:t>
      </w:r>
    </w:p>
    <w:p w:rsidR="009F6051" w:rsidRPr="00C231AF" w:rsidRDefault="009F6051" w:rsidP="009F6051">
      <w:pPr>
        <w:spacing w:after="0"/>
        <w:ind w:firstLine="709"/>
        <w:jc w:val="both"/>
        <w:rPr>
          <w:rFonts w:ascii="Times New Roman" w:hAnsi="Times New Roman"/>
          <w:sz w:val="24"/>
          <w:szCs w:val="24"/>
        </w:rPr>
      </w:pPr>
      <w:r w:rsidRPr="00C231AF">
        <w:rPr>
          <w:rFonts w:ascii="Times New Roman" w:hAnsi="Times New Roman"/>
          <w:sz w:val="24"/>
          <w:szCs w:val="24"/>
        </w:rPr>
        <w:t>12 марта 2020 г. в 03 ч. 24 мин. в организации ООО «</w:t>
      </w:r>
      <w:r w:rsidR="005F4533" w:rsidRPr="00C231AF">
        <w:rPr>
          <w:rFonts w:ascii="Times New Roman" w:hAnsi="Times New Roman"/>
          <w:sz w:val="24"/>
          <w:szCs w:val="24"/>
        </w:rPr>
        <w:t>Организация 2</w:t>
      </w:r>
      <w:r w:rsidRPr="00C231AF">
        <w:rPr>
          <w:rFonts w:ascii="Times New Roman" w:hAnsi="Times New Roman"/>
          <w:sz w:val="24"/>
          <w:szCs w:val="24"/>
        </w:rPr>
        <w:t xml:space="preserve">» </w:t>
      </w:r>
      <w:r w:rsidR="005F4533" w:rsidRPr="00C231AF">
        <w:rPr>
          <w:rFonts w:ascii="Times New Roman" w:hAnsi="Times New Roman"/>
          <w:sz w:val="24"/>
          <w:szCs w:val="24"/>
        </w:rPr>
        <w:t>вследствие</w:t>
      </w:r>
      <w:r w:rsidRPr="00C231AF">
        <w:rPr>
          <w:rFonts w:ascii="Times New Roman" w:hAnsi="Times New Roman"/>
          <w:sz w:val="24"/>
          <w:szCs w:val="24"/>
        </w:rPr>
        <w:t xml:space="preserve"> разрушения участка магистрального газопровода с возгоранием расположенного по адресу: </w:t>
      </w:r>
      <w:r w:rsidR="005F4533" w:rsidRPr="00C231AF">
        <w:rPr>
          <w:rFonts w:ascii="Times New Roman" w:hAnsi="Times New Roman"/>
          <w:sz w:val="24"/>
          <w:szCs w:val="24"/>
          <w:lang w:val="en-US"/>
        </w:rPr>
        <w:t>N</w:t>
      </w:r>
      <w:r w:rsidR="005F4533" w:rsidRPr="00C231AF">
        <w:rPr>
          <w:rFonts w:ascii="Times New Roman" w:hAnsi="Times New Roman"/>
          <w:sz w:val="24"/>
          <w:szCs w:val="24"/>
        </w:rPr>
        <w:t>-</w:t>
      </w:r>
      <w:proofErr w:type="spellStart"/>
      <w:r w:rsidRPr="00C231AF">
        <w:rPr>
          <w:rFonts w:ascii="Times New Roman" w:hAnsi="Times New Roman"/>
          <w:sz w:val="24"/>
          <w:szCs w:val="24"/>
        </w:rPr>
        <w:t>ское</w:t>
      </w:r>
      <w:proofErr w:type="spellEnd"/>
      <w:r w:rsidRPr="00C231AF">
        <w:rPr>
          <w:rFonts w:ascii="Times New Roman" w:hAnsi="Times New Roman"/>
          <w:sz w:val="24"/>
          <w:szCs w:val="24"/>
        </w:rPr>
        <w:t xml:space="preserve"> линейное производственное управление магистральных газопроводов, газопровод «Н</w:t>
      </w:r>
      <w:r w:rsidR="005F4533" w:rsidRPr="00C231AF">
        <w:rPr>
          <w:rFonts w:ascii="Times New Roman" w:hAnsi="Times New Roman"/>
          <w:sz w:val="24"/>
          <w:szCs w:val="24"/>
        </w:rPr>
        <w:t xml:space="preserve"> </w:t>
      </w:r>
      <w:r w:rsidRPr="00C231AF">
        <w:rPr>
          <w:rFonts w:ascii="Times New Roman" w:hAnsi="Times New Roman"/>
          <w:sz w:val="24"/>
          <w:szCs w:val="24"/>
        </w:rPr>
        <w:t>-</w:t>
      </w:r>
      <w:r w:rsidR="005F4533" w:rsidRPr="00C231AF">
        <w:rPr>
          <w:rFonts w:ascii="Times New Roman" w:hAnsi="Times New Roman"/>
          <w:sz w:val="24"/>
          <w:szCs w:val="24"/>
        </w:rPr>
        <w:t xml:space="preserve"> </w:t>
      </w:r>
      <w:r w:rsidRPr="00C231AF">
        <w:rPr>
          <w:rFonts w:ascii="Times New Roman" w:hAnsi="Times New Roman"/>
          <w:sz w:val="24"/>
          <w:szCs w:val="24"/>
        </w:rPr>
        <w:t>П», ориентировочно км 502.</w:t>
      </w:r>
    </w:p>
    <w:p w:rsidR="009F6051" w:rsidRPr="00C231AF" w:rsidRDefault="009F6051" w:rsidP="009F6051">
      <w:pPr>
        <w:spacing w:after="0"/>
        <w:ind w:firstLine="709"/>
        <w:jc w:val="both"/>
        <w:rPr>
          <w:rFonts w:ascii="Times New Roman" w:hAnsi="Times New Roman"/>
          <w:sz w:val="24"/>
          <w:szCs w:val="24"/>
        </w:rPr>
      </w:pPr>
      <w:r w:rsidRPr="00C231AF">
        <w:rPr>
          <w:rFonts w:ascii="Times New Roman" w:hAnsi="Times New Roman"/>
          <w:sz w:val="24"/>
          <w:szCs w:val="24"/>
        </w:rPr>
        <w:t>Идет расследование.</w:t>
      </w:r>
    </w:p>
    <w:p w:rsidR="000D38A3" w:rsidRPr="00C231AF" w:rsidRDefault="000D38A3" w:rsidP="009F6051">
      <w:pPr>
        <w:spacing w:after="0"/>
        <w:ind w:firstLine="709"/>
        <w:jc w:val="both"/>
        <w:rPr>
          <w:rFonts w:ascii="Times New Roman" w:hAnsi="Times New Roman"/>
          <w:sz w:val="24"/>
          <w:szCs w:val="24"/>
        </w:rPr>
      </w:pPr>
    </w:p>
    <w:p w:rsidR="003B67F6" w:rsidRPr="00C231AF" w:rsidRDefault="003B67F6" w:rsidP="000D38A3">
      <w:pPr>
        <w:spacing w:after="0"/>
        <w:ind w:firstLine="709"/>
        <w:jc w:val="both"/>
        <w:rPr>
          <w:rFonts w:ascii="Times New Roman" w:hAnsi="Times New Roman"/>
          <w:b/>
          <w:color w:val="000000" w:themeColor="text1"/>
          <w:sz w:val="24"/>
          <w:szCs w:val="24"/>
        </w:rPr>
      </w:pPr>
      <w:r w:rsidRPr="00C231AF">
        <w:rPr>
          <w:rFonts w:ascii="Times New Roman" w:hAnsi="Times New Roman"/>
          <w:b/>
          <w:color w:val="000000" w:themeColor="text1"/>
          <w:sz w:val="24"/>
          <w:szCs w:val="24"/>
        </w:rPr>
        <w:lastRenderedPageBreak/>
        <w:t>06.05.2020 ПАО "</w:t>
      </w:r>
      <w:r w:rsidR="000D38A3" w:rsidRPr="00C231AF">
        <w:rPr>
          <w:rFonts w:ascii="Times New Roman" w:hAnsi="Times New Roman"/>
          <w:b/>
          <w:color w:val="000000" w:themeColor="text1"/>
          <w:sz w:val="24"/>
          <w:szCs w:val="24"/>
        </w:rPr>
        <w:t>Организация 3</w:t>
      </w:r>
      <w:r w:rsidRPr="00C231AF">
        <w:rPr>
          <w:rFonts w:ascii="Times New Roman" w:hAnsi="Times New Roman"/>
          <w:b/>
          <w:color w:val="000000" w:themeColor="text1"/>
          <w:sz w:val="24"/>
          <w:szCs w:val="24"/>
        </w:rPr>
        <w:t>"(ХМАО-Югра)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03-44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при производстве переключений по выводу из работы выключателя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1В-500 (после отключения выключателя 1В-500 и РЛС-500 1В Иртыш) при выполнении операции по отключению РЛС-500 1В Тюмень) на ПРМ АКА 380 кГц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(приемник «АКА Кедр», производство ООО «</w:t>
      </w:r>
      <w:proofErr w:type="spellStart"/>
      <w:r w:rsidRPr="00C231AF">
        <w:rPr>
          <w:rFonts w:ascii="Times New Roman" w:hAnsi="Times New Roman" w:cs="Times New Roman"/>
          <w:color w:val="000000" w:themeColor="text1"/>
          <w:sz w:val="24"/>
          <w:szCs w:val="24"/>
        </w:rPr>
        <w:t>Уралэнергосервис</w:t>
      </w:r>
      <w:proofErr w:type="spellEnd"/>
      <w:r w:rsidRPr="00C231AF">
        <w:rPr>
          <w:rFonts w:ascii="Times New Roman" w:hAnsi="Times New Roman" w:cs="Times New Roman"/>
          <w:color w:val="000000" w:themeColor="text1"/>
          <w:sz w:val="24"/>
          <w:szCs w:val="24"/>
        </w:rPr>
        <w:t>) произошло неоднократное формирование и транслирование по каналам УПАСК (устройство передачи аварийных сигналов и команд) сигналов, в том числе:</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- 1 сигнал ПРМ АКА 380 кГц (одностороннее отключение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на отключение выключателя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3В-500. По факту отключения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условия для работы противоаварийной автоматики (далее – ПА) отсутствовали.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Управляющее воздействие (далее – УВ) ЦСПА Средней Волги - «ОН-200 Урал», с действием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на отключение тупиковых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 </w:t>
      </w:r>
      <w:proofErr w:type="spellStart"/>
      <w:r w:rsidRPr="00C231AF">
        <w:rPr>
          <w:rFonts w:ascii="Times New Roman" w:hAnsi="Times New Roman" w:cs="Times New Roman"/>
          <w:color w:val="000000" w:themeColor="text1"/>
          <w:sz w:val="24"/>
          <w:szCs w:val="24"/>
        </w:rPr>
        <w:t>Сетово</w:t>
      </w:r>
      <w:proofErr w:type="spellEnd"/>
      <w:r w:rsidRPr="00C231AF">
        <w:rPr>
          <w:rFonts w:ascii="Times New Roman" w:hAnsi="Times New Roman" w:cs="Times New Roman"/>
          <w:color w:val="000000" w:themeColor="text1"/>
          <w:sz w:val="24"/>
          <w:szCs w:val="24"/>
        </w:rPr>
        <w:t xml:space="preserve"> I цепь и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 </w:t>
      </w:r>
      <w:proofErr w:type="spellStart"/>
      <w:r w:rsidRPr="00C231AF">
        <w:rPr>
          <w:rFonts w:ascii="Times New Roman" w:hAnsi="Times New Roman" w:cs="Times New Roman"/>
          <w:color w:val="000000" w:themeColor="text1"/>
          <w:sz w:val="24"/>
          <w:szCs w:val="24"/>
        </w:rPr>
        <w:t>Сетово</w:t>
      </w:r>
      <w:proofErr w:type="spellEnd"/>
      <w:r w:rsidRPr="00C231AF">
        <w:rPr>
          <w:rFonts w:ascii="Times New Roman" w:hAnsi="Times New Roman" w:cs="Times New Roman"/>
          <w:color w:val="000000" w:themeColor="text1"/>
          <w:sz w:val="24"/>
          <w:szCs w:val="24"/>
        </w:rPr>
        <w:t xml:space="preserve"> II цепь. В результате отключения обесточены две ПС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w:t>
      </w:r>
      <w:proofErr w:type="spellStart"/>
      <w:r w:rsidRPr="00C231AF">
        <w:rPr>
          <w:rFonts w:ascii="Times New Roman" w:hAnsi="Times New Roman" w:cs="Times New Roman"/>
          <w:color w:val="000000" w:themeColor="text1"/>
          <w:sz w:val="24"/>
          <w:szCs w:val="24"/>
        </w:rPr>
        <w:t>Сетово</w:t>
      </w:r>
      <w:proofErr w:type="spellEnd"/>
      <w:r w:rsidRPr="00C231AF">
        <w:rPr>
          <w:rFonts w:ascii="Times New Roman" w:hAnsi="Times New Roman" w:cs="Times New Roman"/>
          <w:color w:val="000000" w:themeColor="text1"/>
          <w:sz w:val="24"/>
          <w:szCs w:val="24"/>
        </w:rPr>
        <w:t>, Затон.</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УВ ЦСПА ОЭС Урала – «ОН 300 Омск», с действием на отключение в энергосистеме Омской области: ВЛ 220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Загородная - Ульяновская,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Омская ТЭЦ-4 - ТПК </w:t>
      </w:r>
      <w:proofErr w:type="spellStart"/>
      <w:r w:rsidRPr="00C231AF">
        <w:rPr>
          <w:rFonts w:ascii="Times New Roman" w:hAnsi="Times New Roman" w:cs="Times New Roman"/>
          <w:color w:val="000000" w:themeColor="text1"/>
          <w:sz w:val="24"/>
          <w:szCs w:val="24"/>
        </w:rPr>
        <w:t>Надеждинский</w:t>
      </w:r>
      <w:proofErr w:type="spellEnd"/>
      <w:r w:rsidRPr="00C231AF">
        <w:rPr>
          <w:rFonts w:ascii="Times New Roman" w:hAnsi="Times New Roman" w:cs="Times New Roman"/>
          <w:color w:val="000000" w:themeColor="text1"/>
          <w:sz w:val="24"/>
          <w:szCs w:val="24"/>
        </w:rPr>
        <w:t xml:space="preserve">,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Омская ТЭЦ-4 - Загородная с отпайками,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Ульяновская - Дубровская, 200 ЛЭП 6-10 </w:t>
      </w:r>
      <w:proofErr w:type="spellStart"/>
      <w:r w:rsidRPr="00C231AF">
        <w:rPr>
          <w:rFonts w:ascii="Times New Roman" w:hAnsi="Times New Roman" w:cs="Times New Roman"/>
          <w:color w:val="000000" w:themeColor="text1"/>
          <w:sz w:val="24"/>
          <w:szCs w:val="24"/>
        </w:rPr>
        <w:t>кВ.</w:t>
      </w:r>
      <w:proofErr w:type="spellEnd"/>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При этом команда К-8 противоаварийной автоматики «ОН-300 Омск» по УПАСК ПРМ/ПРД Тритон 94/102 кГц (№1)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Восход – Витязь не проходила.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Не отключились 3 фидера 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 404, № 405, № 416) на ПС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Центральная (филиал ПАО «МРСК Сибири» – «Омскэнерго») и 3 фидера 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 1101, № 1112, № 1118) на ПС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Левобережная (филиал ПАО «МРСК Сибири» – «Омскэнерго»), заведённые под действие ОН, с суммарной нагрузкой 4,29 МВт.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На ПС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Левобережная (филиал ПАО «МРСК Сибири» – «Омскэнерго») зафиксировано отключение заведённых под действие ОН фидеров 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 1113, № 1126, № 1127, № 1128 с их последующим включением через 15 – 16 секунд с появлением на них активной нагрузки, суммарно – 3,38 МВт.</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Обесточены потребители в Тюменской области общим объемом 0,27 МВт (быт в Тобольском районе - 4242 человека).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Обесточены потребители в Омской области общим объемом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127,39 МВт (быт в г. Омск и Омской области - 437353 человек), из них нагрузка Омская ТЭЦ – 3 составила 2,6 МВт, нагрузка Омская ТЭЦ-4 составила 14,7 МВт, нагрузка потребителей филиала ПАО «МРСК Сибири» - «Омскэнерго» составила 45,39 МВт, нагрузка потребителей филиала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ПАО «ФСК ЕЭС» – «</w:t>
      </w:r>
      <w:proofErr w:type="gramStart"/>
      <w:r w:rsidRPr="00C231AF">
        <w:rPr>
          <w:rFonts w:ascii="Times New Roman" w:hAnsi="Times New Roman" w:cs="Times New Roman"/>
          <w:color w:val="000000" w:themeColor="text1"/>
          <w:sz w:val="24"/>
          <w:szCs w:val="24"/>
        </w:rPr>
        <w:t>Западно-Сибирское</w:t>
      </w:r>
      <w:proofErr w:type="gramEnd"/>
      <w:r w:rsidRPr="00C231AF">
        <w:rPr>
          <w:rFonts w:ascii="Times New Roman" w:hAnsi="Times New Roman" w:cs="Times New Roman"/>
          <w:color w:val="000000" w:themeColor="text1"/>
          <w:sz w:val="24"/>
          <w:szCs w:val="24"/>
        </w:rPr>
        <w:t xml:space="preserve"> ПМЭС» составила 64,7 МВт (приложение № 3.1 Филиала АО «СО ЕЭС» Омское РДУ, приложение № 5.2 Филиала ПАО «ФСК ЕЭС» – «Западно-Сибирское ПМЭС», приложение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7.19 Филиала ПАО «МРСК Сибири» - «Омскэнерго»).</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УВ РТ-800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с действием на суммарную разгрузку энергоблоков величиной 800 МВт.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Вследствие многократного поступления на вход УПАЭ сигналов РТ-800 (разгрузка двух энергоблоков на 400 МВт каждый, сигнал поступил в УПАЭ 53 раза за время 9 минут), сформировавшихся по причине повреждения ПРМ АКА 380 кГц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в УПАЭ дважды сформировались воздействия управляющих команд ИРТ+ДРТ-400, ДРТ-400: для энергоблоков 1,2 и 3,6. В результате реализации управляющих воздействий системами автоматического управления мощностью (САУМ) энергоблоков произошло отключение Блока 1, Блока 2, Блока 3, Блока 6 филиала «Сургутская ГРЭС-2» ПАО «</w:t>
      </w:r>
      <w:proofErr w:type="spellStart"/>
      <w:r w:rsidRPr="00C231AF">
        <w:rPr>
          <w:rFonts w:ascii="Times New Roman" w:hAnsi="Times New Roman" w:cs="Times New Roman"/>
          <w:color w:val="000000" w:themeColor="text1"/>
          <w:sz w:val="24"/>
          <w:szCs w:val="24"/>
        </w:rPr>
        <w:t>Юнипро</w:t>
      </w:r>
      <w:proofErr w:type="spellEnd"/>
      <w:r w:rsidRPr="00C231AF">
        <w:rPr>
          <w:rFonts w:ascii="Times New Roman" w:hAnsi="Times New Roman" w:cs="Times New Roman"/>
          <w:color w:val="000000" w:themeColor="text1"/>
          <w:sz w:val="24"/>
          <w:szCs w:val="24"/>
        </w:rPr>
        <w:t>» действием технологической защиты «По снижению расхода питательной воды на котел».</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lastRenderedPageBreak/>
        <w:t>Станция снизила рабочую мощность на 1919 МВт. (Приложение 6.1. - Стенограммы оперативных переговоров оперативного персонала филиала «Сургутская ГРЭС-2» ПАО «</w:t>
      </w:r>
      <w:proofErr w:type="spellStart"/>
      <w:r w:rsidRPr="00C231AF">
        <w:rPr>
          <w:rFonts w:ascii="Times New Roman" w:hAnsi="Times New Roman" w:cs="Times New Roman"/>
          <w:color w:val="000000" w:themeColor="text1"/>
          <w:sz w:val="24"/>
          <w:szCs w:val="24"/>
        </w:rPr>
        <w:t>Юнипро</w:t>
      </w:r>
      <w:proofErr w:type="spellEnd"/>
      <w:r w:rsidRPr="00C231AF">
        <w:rPr>
          <w:rFonts w:ascii="Times New Roman" w:hAnsi="Times New Roman" w:cs="Times New Roman"/>
          <w:color w:val="000000" w:themeColor="text1"/>
          <w:sz w:val="24"/>
          <w:szCs w:val="24"/>
        </w:rPr>
        <w:t>» и перечень лиц, участвующих в переговорах за 06.05.2020; Приложение 6.2. - Анализ действий оперативного персонала филиала «Сургутская ГРЭС-2» ПАО «</w:t>
      </w:r>
      <w:proofErr w:type="spellStart"/>
      <w:r w:rsidRPr="00C231AF">
        <w:rPr>
          <w:rFonts w:ascii="Times New Roman" w:hAnsi="Times New Roman" w:cs="Times New Roman"/>
          <w:color w:val="000000" w:themeColor="text1"/>
          <w:sz w:val="24"/>
          <w:szCs w:val="24"/>
        </w:rPr>
        <w:t>Юнипро</w:t>
      </w:r>
      <w:proofErr w:type="spellEnd"/>
      <w:r w:rsidRPr="00C231AF">
        <w:rPr>
          <w:rFonts w:ascii="Times New Roman" w:hAnsi="Times New Roman" w:cs="Times New Roman"/>
          <w:color w:val="000000" w:themeColor="text1"/>
          <w:sz w:val="24"/>
          <w:szCs w:val="24"/>
        </w:rPr>
        <w:t xml:space="preserve">» за 06.05.2020. с приложениями; Приложение 6.3. - </w:t>
      </w:r>
      <w:proofErr w:type="spellStart"/>
      <w:r w:rsidRPr="00C231AF">
        <w:rPr>
          <w:rFonts w:ascii="Times New Roman" w:hAnsi="Times New Roman" w:cs="Times New Roman"/>
          <w:color w:val="000000" w:themeColor="text1"/>
          <w:sz w:val="24"/>
          <w:szCs w:val="24"/>
        </w:rPr>
        <w:t>Выкопировки</w:t>
      </w:r>
      <w:proofErr w:type="spellEnd"/>
      <w:r w:rsidRPr="00C231AF">
        <w:rPr>
          <w:rFonts w:ascii="Times New Roman" w:hAnsi="Times New Roman" w:cs="Times New Roman"/>
          <w:color w:val="000000" w:themeColor="text1"/>
          <w:sz w:val="24"/>
          <w:szCs w:val="24"/>
        </w:rPr>
        <w:t xml:space="preserve"> из оперативных журналов из суточных ведомостей оперативного персонала филиала «Сургутская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ГРЭС-2» ПАО «</w:t>
      </w:r>
      <w:proofErr w:type="spellStart"/>
      <w:r w:rsidRPr="00C231AF">
        <w:rPr>
          <w:rFonts w:ascii="Times New Roman" w:hAnsi="Times New Roman" w:cs="Times New Roman"/>
          <w:color w:val="000000" w:themeColor="text1"/>
          <w:sz w:val="24"/>
          <w:szCs w:val="24"/>
        </w:rPr>
        <w:t>Юнипро</w:t>
      </w:r>
      <w:proofErr w:type="spellEnd"/>
      <w:r w:rsidRPr="00C231AF">
        <w:rPr>
          <w:rFonts w:ascii="Times New Roman" w:hAnsi="Times New Roman" w:cs="Times New Roman"/>
          <w:color w:val="000000" w:themeColor="text1"/>
          <w:sz w:val="24"/>
          <w:szCs w:val="24"/>
        </w:rPr>
        <w:t>».)</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03-45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действием АСН отключился Р-500 Беркут.</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03-45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Луговая действием АСН отключились Р-500 Тюмень и Р-500 НГРЭС.</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Анализ работы устройств РЗА приведен в приложении № 4.4 Тюменского РДУ.</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03-45 после отключений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при снижении напряжения в сети на ООО «</w:t>
      </w:r>
      <w:proofErr w:type="gramStart"/>
      <w:r w:rsidRPr="00C231AF">
        <w:rPr>
          <w:rFonts w:ascii="Times New Roman" w:hAnsi="Times New Roman" w:cs="Times New Roman"/>
          <w:color w:val="000000" w:themeColor="text1"/>
          <w:sz w:val="24"/>
          <w:szCs w:val="24"/>
        </w:rPr>
        <w:t>Западно-Сибирский</w:t>
      </w:r>
      <w:proofErr w:type="gramEnd"/>
      <w:r w:rsidRPr="00C231AF">
        <w:rPr>
          <w:rFonts w:ascii="Times New Roman" w:hAnsi="Times New Roman" w:cs="Times New Roman"/>
          <w:color w:val="000000" w:themeColor="text1"/>
          <w:sz w:val="24"/>
          <w:szCs w:val="24"/>
        </w:rPr>
        <w:t xml:space="preserve"> Нефтехимический Комбинат» произошла остановка оборудования на производствах пиролиза и полиэтилена.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Произошел сброс нагрузки в Тюменской области - 26,2 МВт, из них:</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ООО «</w:t>
      </w:r>
      <w:proofErr w:type="gramStart"/>
      <w:r w:rsidRPr="00C231AF">
        <w:rPr>
          <w:rFonts w:ascii="Times New Roman" w:hAnsi="Times New Roman" w:cs="Times New Roman"/>
          <w:color w:val="000000" w:themeColor="text1"/>
          <w:sz w:val="24"/>
          <w:szCs w:val="24"/>
        </w:rPr>
        <w:t>Западно-Сибирский</w:t>
      </w:r>
      <w:proofErr w:type="gramEnd"/>
      <w:r w:rsidRPr="00C231AF">
        <w:rPr>
          <w:rFonts w:ascii="Times New Roman" w:hAnsi="Times New Roman" w:cs="Times New Roman"/>
          <w:color w:val="000000" w:themeColor="text1"/>
          <w:sz w:val="24"/>
          <w:szCs w:val="24"/>
        </w:rPr>
        <w:t xml:space="preserve"> Нефтехимический Комбинат» - 26 МВт (нагрузка восстановлена в 12-15);</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нефтедобыча ООО «РН-</w:t>
      </w:r>
      <w:proofErr w:type="spellStart"/>
      <w:r w:rsidRPr="00C231AF">
        <w:rPr>
          <w:rFonts w:ascii="Times New Roman" w:hAnsi="Times New Roman" w:cs="Times New Roman"/>
          <w:color w:val="000000" w:themeColor="text1"/>
          <w:sz w:val="24"/>
          <w:szCs w:val="24"/>
        </w:rPr>
        <w:t>Уватнефтегаз</w:t>
      </w:r>
      <w:proofErr w:type="spellEnd"/>
      <w:r w:rsidRPr="00C231AF">
        <w:rPr>
          <w:rFonts w:ascii="Times New Roman" w:hAnsi="Times New Roman" w:cs="Times New Roman"/>
          <w:color w:val="000000" w:themeColor="text1"/>
          <w:sz w:val="24"/>
          <w:szCs w:val="24"/>
        </w:rPr>
        <w:t>» - 0,2 МВт (нагрузка восстановлена в 06-30).</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03-45 после отключения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Блоков 1, 2, 3, 6 и одностороннего отключения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произошла перегрузка КС «ОЭС Урала – ЭСТО», </w:t>
      </w:r>
      <w:proofErr w:type="spellStart"/>
      <w:r w:rsidRPr="00C231AF">
        <w:rPr>
          <w:rFonts w:ascii="Times New Roman" w:hAnsi="Times New Roman" w:cs="Times New Roman"/>
          <w:color w:val="000000" w:themeColor="text1"/>
          <w:sz w:val="24"/>
          <w:szCs w:val="24"/>
        </w:rPr>
        <w:t>переток</w:t>
      </w:r>
      <w:proofErr w:type="spellEnd"/>
      <w:r w:rsidRPr="00C231AF">
        <w:rPr>
          <w:rFonts w:ascii="Times New Roman" w:hAnsi="Times New Roman" w:cs="Times New Roman"/>
          <w:color w:val="000000" w:themeColor="text1"/>
          <w:sz w:val="24"/>
          <w:szCs w:val="24"/>
        </w:rPr>
        <w:t xml:space="preserve"> составил 2455 МВт (МДП+НК 2160 МВт, АДП 2500 МВт) на прием в ЭСТО.</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Снижения напряжения в сети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ниже минимально допустимых уровней не происходило.</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03-45 начаты пусковые операции Блока 1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(в 07-44 включен в работу).</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период с 03-46 до 04-10 для компенсации отключившейся генерации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и ликвидации последствий аварии диспетчером Тюменского РДУ отдавались команды на максимум генерации с учетом допустимых перегрузов оборудования на </w:t>
      </w:r>
      <w:proofErr w:type="spellStart"/>
      <w:r w:rsidRPr="00C231AF">
        <w:rPr>
          <w:rFonts w:ascii="Times New Roman" w:hAnsi="Times New Roman" w:cs="Times New Roman"/>
          <w:color w:val="000000" w:themeColor="text1"/>
          <w:sz w:val="24"/>
          <w:szCs w:val="24"/>
        </w:rPr>
        <w:t>Нижневартовскую</w:t>
      </w:r>
      <w:proofErr w:type="spellEnd"/>
      <w:r w:rsidRPr="00C231AF">
        <w:rPr>
          <w:rFonts w:ascii="Times New Roman" w:hAnsi="Times New Roman" w:cs="Times New Roman"/>
          <w:color w:val="000000" w:themeColor="text1"/>
          <w:sz w:val="24"/>
          <w:szCs w:val="24"/>
        </w:rPr>
        <w:t xml:space="preserve"> ГРЭС, </w:t>
      </w:r>
      <w:proofErr w:type="spellStart"/>
      <w:r w:rsidRPr="00C231AF">
        <w:rPr>
          <w:rFonts w:ascii="Times New Roman" w:hAnsi="Times New Roman" w:cs="Times New Roman"/>
          <w:color w:val="000000" w:themeColor="text1"/>
          <w:sz w:val="24"/>
          <w:szCs w:val="24"/>
        </w:rPr>
        <w:t>Сургутскую</w:t>
      </w:r>
      <w:proofErr w:type="spellEnd"/>
      <w:r w:rsidRPr="00C231AF">
        <w:rPr>
          <w:rFonts w:ascii="Times New Roman" w:hAnsi="Times New Roman" w:cs="Times New Roman"/>
          <w:color w:val="000000" w:themeColor="text1"/>
          <w:sz w:val="24"/>
          <w:szCs w:val="24"/>
        </w:rPr>
        <w:t xml:space="preserve"> ГРЭС-1, </w:t>
      </w:r>
      <w:proofErr w:type="spellStart"/>
      <w:r w:rsidRPr="00C231AF">
        <w:rPr>
          <w:rFonts w:ascii="Times New Roman" w:hAnsi="Times New Roman" w:cs="Times New Roman"/>
          <w:color w:val="000000" w:themeColor="text1"/>
          <w:sz w:val="24"/>
          <w:szCs w:val="24"/>
        </w:rPr>
        <w:t>Няганскую</w:t>
      </w:r>
      <w:proofErr w:type="spellEnd"/>
      <w:r w:rsidRPr="00C231AF">
        <w:rPr>
          <w:rFonts w:ascii="Times New Roman" w:hAnsi="Times New Roman" w:cs="Times New Roman"/>
          <w:color w:val="000000" w:themeColor="text1"/>
          <w:sz w:val="24"/>
          <w:szCs w:val="24"/>
        </w:rPr>
        <w:t xml:space="preserve"> ГРЭС, </w:t>
      </w:r>
      <w:proofErr w:type="spellStart"/>
      <w:r w:rsidRPr="00C231AF">
        <w:rPr>
          <w:rFonts w:ascii="Times New Roman" w:hAnsi="Times New Roman" w:cs="Times New Roman"/>
          <w:color w:val="000000" w:themeColor="text1"/>
          <w:sz w:val="24"/>
          <w:szCs w:val="24"/>
        </w:rPr>
        <w:t>Урегойскую</w:t>
      </w:r>
      <w:proofErr w:type="spellEnd"/>
      <w:r w:rsidRPr="00C231AF">
        <w:rPr>
          <w:rFonts w:ascii="Times New Roman" w:hAnsi="Times New Roman" w:cs="Times New Roman"/>
          <w:color w:val="000000" w:themeColor="text1"/>
          <w:sz w:val="24"/>
          <w:szCs w:val="24"/>
        </w:rPr>
        <w:t xml:space="preserve"> ГРЭС, ГТЭС </w:t>
      </w:r>
      <w:proofErr w:type="spellStart"/>
      <w:r w:rsidRPr="00C231AF">
        <w:rPr>
          <w:rFonts w:ascii="Times New Roman" w:hAnsi="Times New Roman" w:cs="Times New Roman"/>
          <w:color w:val="000000" w:themeColor="text1"/>
          <w:sz w:val="24"/>
          <w:szCs w:val="24"/>
        </w:rPr>
        <w:t>Обдорск</w:t>
      </w:r>
      <w:proofErr w:type="spellEnd"/>
      <w:r w:rsidRPr="00C231AF">
        <w:rPr>
          <w:rFonts w:ascii="Times New Roman" w:hAnsi="Times New Roman" w:cs="Times New Roman"/>
          <w:color w:val="000000" w:themeColor="text1"/>
          <w:sz w:val="24"/>
          <w:szCs w:val="24"/>
        </w:rPr>
        <w:t xml:space="preserve">, ТЭС Салехард, </w:t>
      </w:r>
      <w:proofErr w:type="spellStart"/>
      <w:r w:rsidRPr="00C231AF">
        <w:rPr>
          <w:rFonts w:ascii="Times New Roman" w:hAnsi="Times New Roman" w:cs="Times New Roman"/>
          <w:color w:val="000000" w:themeColor="text1"/>
          <w:sz w:val="24"/>
          <w:szCs w:val="24"/>
        </w:rPr>
        <w:t>Уренгойскую</w:t>
      </w:r>
      <w:proofErr w:type="spellEnd"/>
      <w:r w:rsidRPr="00C231AF">
        <w:rPr>
          <w:rFonts w:ascii="Times New Roman" w:hAnsi="Times New Roman" w:cs="Times New Roman"/>
          <w:color w:val="000000" w:themeColor="text1"/>
          <w:sz w:val="24"/>
          <w:szCs w:val="24"/>
        </w:rPr>
        <w:t xml:space="preserve"> ГТЭС, </w:t>
      </w:r>
      <w:proofErr w:type="spellStart"/>
      <w:r w:rsidRPr="00C231AF">
        <w:rPr>
          <w:rFonts w:ascii="Times New Roman" w:hAnsi="Times New Roman" w:cs="Times New Roman"/>
          <w:color w:val="000000" w:themeColor="text1"/>
          <w:sz w:val="24"/>
          <w:szCs w:val="24"/>
        </w:rPr>
        <w:t>Казымскую</w:t>
      </w:r>
      <w:proofErr w:type="spellEnd"/>
      <w:r w:rsidRPr="00C231AF">
        <w:rPr>
          <w:rFonts w:ascii="Times New Roman" w:hAnsi="Times New Roman" w:cs="Times New Roman"/>
          <w:color w:val="000000" w:themeColor="text1"/>
          <w:sz w:val="24"/>
          <w:szCs w:val="24"/>
        </w:rPr>
        <w:t xml:space="preserve"> ГТЭС, Ноябрьскую ПГЭ, станций промпредприятий и на включение в минимально возможный срок генераторов на ГТЭС </w:t>
      </w:r>
      <w:proofErr w:type="spellStart"/>
      <w:r w:rsidRPr="00C231AF">
        <w:rPr>
          <w:rFonts w:ascii="Times New Roman" w:hAnsi="Times New Roman" w:cs="Times New Roman"/>
          <w:color w:val="000000" w:themeColor="text1"/>
          <w:sz w:val="24"/>
          <w:szCs w:val="24"/>
        </w:rPr>
        <w:t>Обдорск</w:t>
      </w:r>
      <w:proofErr w:type="spellEnd"/>
      <w:r w:rsidRPr="00C231AF">
        <w:rPr>
          <w:rFonts w:ascii="Times New Roman" w:hAnsi="Times New Roman" w:cs="Times New Roman"/>
          <w:color w:val="000000" w:themeColor="text1"/>
          <w:sz w:val="24"/>
          <w:szCs w:val="24"/>
        </w:rPr>
        <w:t xml:space="preserve">, ТЭС Салехард, </w:t>
      </w:r>
      <w:proofErr w:type="spellStart"/>
      <w:r w:rsidRPr="00C231AF">
        <w:rPr>
          <w:rFonts w:ascii="Times New Roman" w:hAnsi="Times New Roman" w:cs="Times New Roman"/>
          <w:color w:val="000000" w:themeColor="text1"/>
          <w:sz w:val="24"/>
          <w:szCs w:val="24"/>
        </w:rPr>
        <w:t>Уренгойской</w:t>
      </w:r>
      <w:proofErr w:type="spellEnd"/>
      <w:r w:rsidRPr="00C231AF">
        <w:rPr>
          <w:rFonts w:ascii="Times New Roman" w:hAnsi="Times New Roman" w:cs="Times New Roman"/>
          <w:color w:val="000000" w:themeColor="text1"/>
          <w:sz w:val="24"/>
          <w:szCs w:val="24"/>
        </w:rPr>
        <w:t xml:space="preserve"> ГТЭС, </w:t>
      </w:r>
      <w:proofErr w:type="spellStart"/>
      <w:r w:rsidRPr="00C231AF">
        <w:rPr>
          <w:rFonts w:ascii="Times New Roman" w:hAnsi="Times New Roman" w:cs="Times New Roman"/>
          <w:color w:val="000000" w:themeColor="text1"/>
          <w:sz w:val="24"/>
          <w:szCs w:val="24"/>
        </w:rPr>
        <w:t>Казымской</w:t>
      </w:r>
      <w:proofErr w:type="spellEnd"/>
      <w:r w:rsidRPr="00C231AF">
        <w:rPr>
          <w:rFonts w:ascii="Times New Roman" w:hAnsi="Times New Roman" w:cs="Times New Roman"/>
          <w:color w:val="000000" w:themeColor="text1"/>
          <w:sz w:val="24"/>
          <w:szCs w:val="24"/>
        </w:rPr>
        <w:t xml:space="preserve"> ГТЭС.</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Диспетчером Тюменского РДУ отданы команды включить в минимально возможный срок из холодного резерва: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03-49 НСС ГТЭС </w:t>
      </w:r>
      <w:proofErr w:type="spellStart"/>
      <w:r w:rsidRPr="00C231AF">
        <w:rPr>
          <w:rFonts w:ascii="Times New Roman" w:hAnsi="Times New Roman" w:cs="Times New Roman"/>
          <w:color w:val="000000" w:themeColor="text1"/>
          <w:sz w:val="24"/>
          <w:szCs w:val="24"/>
        </w:rPr>
        <w:t>Обдорск</w:t>
      </w:r>
      <w:proofErr w:type="spellEnd"/>
      <w:r w:rsidRPr="00C231AF">
        <w:rPr>
          <w:rFonts w:ascii="Times New Roman" w:hAnsi="Times New Roman" w:cs="Times New Roman"/>
          <w:color w:val="000000" w:themeColor="text1"/>
          <w:sz w:val="24"/>
          <w:szCs w:val="24"/>
        </w:rPr>
        <w:t xml:space="preserve"> ГТГ №3 (команда выполнена в 04-04);</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03-50 НСС </w:t>
      </w:r>
      <w:proofErr w:type="spellStart"/>
      <w:r w:rsidRPr="00C231AF">
        <w:rPr>
          <w:rFonts w:ascii="Times New Roman" w:hAnsi="Times New Roman" w:cs="Times New Roman"/>
          <w:color w:val="000000" w:themeColor="text1"/>
          <w:sz w:val="24"/>
          <w:szCs w:val="24"/>
        </w:rPr>
        <w:t>Уренгойской</w:t>
      </w:r>
      <w:proofErr w:type="spellEnd"/>
      <w:r w:rsidRPr="00C231AF">
        <w:rPr>
          <w:rFonts w:ascii="Times New Roman" w:hAnsi="Times New Roman" w:cs="Times New Roman"/>
          <w:color w:val="000000" w:themeColor="text1"/>
          <w:sz w:val="24"/>
          <w:szCs w:val="24"/>
        </w:rPr>
        <w:t xml:space="preserve"> ГТЭС 1Г-3Г и 6Г (команда выполнена в 04-33);</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03-51 НСС </w:t>
      </w:r>
      <w:proofErr w:type="spellStart"/>
      <w:r w:rsidRPr="00C231AF">
        <w:rPr>
          <w:rFonts w:ascii="Times New Roman" w:hAnsi="Times New Roman" w:cs="Times New Roman"/>
          <w:color w:val="000000" w:themeColor="text1"/>
          <w:sz w:val="24"/>
          <w:szCs w:val="24"/>
        </w:rPr>
        <w:t>Казымской</w:t>
      </w:r>
      <w:proofErr w:type="spellEnd"/>
      <w:r w:rsidRPr="00C231AF">
        <w:rPr>
          <w:rFonts w:ascii="Times New Roman" w:hAnsi="Times New Roman" w:cs="Times New Roman"/>
          <w:color w:val="000000" w:themeColor="text1"/>
          <w:sz w:val="24"/>
          <w:szCs w:val="24"/>
        </w:rPr>
        <w:t xml:space="preserve"> ГТЭС 2ГТГ - 5ГТГ (команда выполнена в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05-02);</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03-53 ликвидирована перегрузка контролируемого сечения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«ОЭС Урала - Энергосистема Тюменской области».</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03-53 диспетчером Тюменского РДУ отдана команда оперативному персоналу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на приостановку переключений.</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В 03-54 диспетчером Тюменского РДУ отданы команды НСС ТЭС Салехард включить в минимально возможный срок из холодного резерва ГПА №1-8 (команда выполнена в 04-12).</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В период с 03-59 по 04-13 диспетчерским персоналом Омского РДУ отдавались команды оперативному персоналу объектов прямого диспетчерского управления и оперативному персоналу ЦУС филиала ПАО «МРСК Сибири» - «Омскэнерго» на включение нагрузки всех потребителей, отключенных действием ПА.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lastRenderedPageBreak/>
        <w:t xml:space="preserve">В 04-01 включением выключателей МВ-220 Д-1 ВЛ 220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Загородная – Ульяновская, МВ-110 С-119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Ульяновская – Дубровская на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ПС 220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Ульяновская (филиал ПАО «ФСК ЕЭС» </w:t>
      </w:r>
      <w:proofErr w:type="gramStart"/>
      <w:r w:rsidRPr="00C231AF">
        <w:rPr>
          <w:rFonts w:ascii="Times New Roman" w:hAnsi="Times New Roman" w:cs="Times New Roman"/>
          <w:color w:val="000000" w:themeColor="text1"/>
          <w:sz w:val="24"/>
          <w:szCs w:val="24"/>
        </w:rPr>
        <w:t>Западно-Сибирское</w:t>
      </w:r>
      <w:proofErr w:type="gramEnd"/>
      <w:r w:rsidRPr="00C231AF">
        <w:rPr>
          <w:rFonts w:ascii="Times New Roman" w:hAnsi="Times New Roman" w:cs="Times New Roman"/>
          <w:color w:val="000000" w:themeColor="text1"/>
          <w:sz w:val="24"/>
          <w:szCs w:val="24"/>
        </w:rPr>
        <w:t xml:space="preserve"> ПМЭС) восстановлено электроснабжение нагрузки потребителей в энергосистеме Омской области на величину 62,1 МВт.</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Диспетчером Тюменского РДУ отданы команды включить в минимально возможный срок из холодного резерва: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04-10 НСС </w:t>
      </w:r>
      <w:proofErr w:type="spellStart"/>
      <w:r w:rsidRPr="00C231AF">
        <w:rPr>
          <w:rFonts w:ascii="Times New Roman" w:hAnsi="Times New Roman" w:cs="Times New Roman"/>
          <w:color w:val="000000" w:themeColor="text1"/>
          <w:sz w:val="24"/>
          <w:szCs w:val="24"/>
        </w:rPr>
        <w:t>Уренгойской</w:t>
      </w:r>
      <w:proofErr w:type="spellEnd"/>
      <w:r w:rsidRPr="00C231AF">
        <w:rPr>
          <w:rFonts w:ascii="Times New Roman" w:hAnsi="Times New Roman" w:cs="Times New Roman"/>
          <w:color w:val="000000" w:themeColor="text1"/>
          <w:sz w:val="24"/>
          <w:szCs w:val="24"/>
        </w:rPr>
        <w:t xml:space="preserve"> ГРЭС Г1 (команда выполнена в 07-03);</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04-11 НСС </w:t>
      </w:r>
      <w:proofErr w:type="spellStart"/>
      <w:r w:rsidRPr="00C231AF">
        <w:rPr>
          <w:rFonts w:ascii="Times New Roman" w:hAnsi="Times New Roman" w:cs="Times New Roman"/>
          <w:color w:val="000000" w:themeColor="text1"/>
          <w:sz w:val="24"/>
          <w:szCs w:val="24"/>
        </w:rPr>
        <w:t>Няганской</w:t>
      </w:r>
      <w:proofErr w:type="spellEnd"/>
      <w:r w:rsidRPr="00C231AF">
        <w:rPr>
          <w:rFonts w:ascii="Times New Roman" w:hAnsi="Times New Roman" w:cs="Times New Roman"/>
          <w:color w:val="000000" w:themeColor="text1"/>
          <w:sz w:val="24"/>
          <w:szCs w:val="24"/>
        </w:rPr>
        <w:t xml:space="preserve"> ГРЭС Блок 1 (команда выполнена в 05-47); Блок 2 (команда выполнена в 05-50);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04-14 восстановлено электроснабжение нагрузки потребителей в энергосистеме Омской области на величину 91,1 МВт.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В 04-19 диспетчером Тюменского РДУ отдана команда НСС Тобольской ТЭЦ на 1Г, 2Г, 4Г «</w:t>
      </w:r>
      <w:proofErr w:type="spellStart"/>
      <w:r w:rsidRPr="00C231AF">
        <w:rPr>
          <w:rFonts w:ascii="Times New Roman" w:hAnsi="Times New Roman" w:cs="Times New Roman"/>
          <w:color w:val="000000" w:themeColor="text1"/>
          <w:sz w:val="24"/>
          <w:szCs w:val="24"/>
        </w:rPr>
        <w:t>аварийно</w:t>
      </w:r>
      <w:proofErr w:type="spellEnd"/>
      <w:r w:rsidRPr="00C231AF">
        <w:rPr>
          <w:rFonts w:ascii="Times New Roman" w:hAnsi="Times New Roman" w:cs="Times New Roman"/>
          <w:color w:val="000000" w:themeColor="text1"/>
          <w:sz w:val="24"/>
          <w:szCs w:val="24"/>
        </w:rPr>
        <w:t xml:space="preserve"> установить генерацию 360 МВт с максимально допустимой скоростью».</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04-20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включен 3В-500, чем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включена в транзит.</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04-25 диспетчером Тюменского РДУ отдана команда НСС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ГРЭС-1 включить в минимально возможный срок из холодного резерва Блок 10 (команда выполнена в 11-35).</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04-29 диспетчером Тюменского РДУ отдана команда старшему диспетчеру Дирекции МЭС Урала прекратить все работы на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Демьянская - </w:t>
      </w:r>
      <w:proofErr w:type="spellStart"/>
      <w:r w:rsidRPr="00C231AF">
        <w:rPr>
          <w:rFonts w:ascii="Times New Roman" w:hAnsi="Times New Roman" w:cs="Times New Roman"/>
          <w:color w:val="000000" w:themeColor="text1"/>
          <w:sz w:val="24"/>
          <w:szCs w:val="24"/>
        </w:rPr>
        <w:t>Пыть-Ях</w:t>
      </w:r>
      <w:proofErr w:type="spellEnd"/>
      <w:r w:rsidRPr="00C231AF">
        <w:rPr>
          <w:rFonts w:ascii="Times New Roman" w:hAnsi="Times New Roman" w:cs="Times New Roman"/>
          <w:color w:val="000000" w:themeColor="text1"/>
          <w:sz w:val="24"/>
          <w:szCs w:val="24"/>
        </w:rPr>
        <w:t xml:space="preserve"> в минимально возможный срок, не превышающий срок аварийной готовности 4 часа и подготовить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Демьянская - </w:t>
      </w:r>
      <w:proofErr w:type="spellStart"/>
      <w:r w:rsidRPr="00C231AF">
        <w:rPr>
          <w:rFonts w:ascii="Times New Roman" w:hAnsi="Times New Roman" w:cs="Times New Roman"/>
          <w:color w:val="000000" w:themeColor="text1"/>
          <w:sz w:val="24"/>
          <w:szCs w:val="24"/>
        </w:rPr>
        <w:t>Пыть-Ях</w:t>
      </w:r>
      <w:proofErr w:type="spellEnd"/>
      <w:r w:rsidRPr="00C231AF">
        <w:rPr>
          <w:rFonts w:ascii="Times New Roman" w:hAnsi="Times New Roman" w:cs="Times New Roman"/>
          <w:color w:val="000000" w:themeColor="text1"/>
          <w:sz w:val="24"/>
          <w:szCs w:val="24"/>
        </w:rPr>
        <w:t xml:space="preserve"> к включению в работу (команда выполнена в 04-57).</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04-30 диспетчером Тюменского РДУ отдана команда ДИП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Демьянская прекратить все работы на выключателе 1В-500 </w:t>
      </w:r>
      <w:proofErr w:type="spellStart"/>
      <w:r w:rsidRPr="00C231AF">
        <w:rPr>
          <w:rFonts w:ascii="Times New Roman" w:hAnsi="Times New Roman" w:cs="Times New Roman"/>
          <w:color w:val="000000" w:themeColor="text1"/>
          <w:sz w:val="24"/>
          <w:szCs w:val="24"/>
        </w:rPr>
        <w:t>Пыть-Ях</w:t>
      </w:r>
      <w:proofErr w:type="spellEnd"/>
      <w:r w:rsidRPr="00C231AF">
        <w:rPr>
          <w:rFonts w:ascii="Times New Roman" w:hAnsi="Times New Roman" w:cs="Times New Roman"/>
          <w:color w:val="000000" w:themeColor="text1"/>
          <w:sz w:val="24"/>
          <w:szCs w:val="24"/>
        </w:rPr>
        <w:t xml:space="preserve"> в минимально возможный срок, не превышающий срок аварийной готовности 2 часа и подготовить 1В-500 </w:t>
      </w:r>
      <w:proofErr w:type="spellStart"/>
      <w:r w:rsidRPr="00C231AF">
        <w:rPr>
          <w:rFonts w:ascii="Times New Roman" w:hAnsi="Times New Roman" w:cs="Times New Roman"/>
          <w:color w:val="000000" w:themeColor="text1"/>
          <w:sz w:val="24"/>
          <w:szCs w:val="24"/>
        </w:rPr>
        <w:t>Пыть-Ях</w:t>
      </w:r>
      <w:proofErr w:type="spellEnd"/>
      <w:r w:rsidRPr="00C231AF">
        <w:rPr>
          <w:rFonts w:ascii="Times New Roman" w:hAnsi="Times New Roman" w:cs="Times New Roman"/>
          <w:color w:val="000000" w:themeColor="text1"/>
          <w:sz w:val="24"/>
          <w:szCs w:val="24"/>
        </w:rPr>
        <w:t xml:space="preserve"> к включению в работу (команда выполнена в 05-05).</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04-56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выведен из работы ПРМ АКА 380 кГц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для послеаварийной проверки.</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В 04-58 восстановлено электроснабжение нагрузки оставшихся потребителей в энергосистеме Омской области (37,95 МВт).</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05-17 отдана команда на включение В-110 Сетово-1, В-110 Сетово-2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05-21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включены в работу тупиковые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 </w:t>
      </w:r>
      <w:proofErr w:type="spellStart"/>
      <w:r w:rsidRPr="00C231AF">
        <w:rPr>
          <w:rFonts w:ascii="Times New Roman" w:hAnsi="Times New Roman" w:cs="Times New Roman"/>
          <w:color w:val="000000" w:themeColor="text1"/>
          <w:sz w:val="24"/>
          <w:szCs w:val="24"/>
        </w:rPr>
        <w:t>Сетово</w:t>
      </w:r>
      <w:proofErr w:type="spellEnd"/>
      <w:r w:rsidRPr="00C231AF">
        <w:rPr>
          <w:rFonts w:ascii="Times New Roman" w:hAnsi="Times New Roman" w:cs="Times New Roman"/>
          <w:color w:val="000000" w:themeColor="text1"/>
          <w:sz w:val="24"/>
          <w:szCs w:val="24"/>
        </w:rPr>
        <w:t xml:space="preserve"> I цепь и ВЛ 110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Иртыш - </w:t>
      </w:r>
      <w:proofErr w:type="spellStart"/>
      <w:r w:rsidRPr="00C231AF">
        <w:rPr>
          <w:rFonts w:ascii="Times New Roman" w:hAnsi="Times New Roman" w:cs="Times New Roman"/>
          <w:color w:val="000000" w:themeColor="text1"/>
          <w:sz w:val="24"/>
          <w:szCs w:val="24"/>
        </w:rPr>
        <w:t>Сетово</w:t>
      </w:r>
      <w:proofErr w:type="spellEnd"/>
      <w:r w:rsidRPr="00C231AF">
        <w:rPr>
          <w:rFonts w:ascii="Times New Roman" w:hAnsi="Times New Roman" w:cs="Times New Roman"/>
          <w:color w:val="000000" w:themeColor="text1"/>
          <w:sz w:val="24"/>
          <w:szCs w:val="24"/>
        </w:rPr>
        <w:t xml:space="preserve"> II цепь, чем подано напряжение всем обесточенным потребителям.</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06-50 диспетчером Тюменского РДУ отдана команда НСС </w:t>
      </w:r>
      <w:proofErr w:type="spellStart"/>
      <w:r w:rsidRPr="00C231AF">
        <w:rPr>
          <w:rFonts w:ascii="Times New Roman" w:hAnsi="Times New Roman" w:cs="Times New Roman"/>
          <w:color w:val="000000" w:themeColor="text1"/>
          <w:sz w:val="24"/>
          <w:szCs w:val="24"/>
        </w:rPr>
        <w:t>Уренгойской</w:t>
      </w:r>
      <w:proofErr w:type="spellEnd"/>
      <w:r w:rsidRPr="00C231AF">
        <w:rPr>
          <w:rFonts w:ascii="Times New Roman" w:hAnsi="Times New Roman" w:cs="Times New Roman"/>
          <w:color w:val="000000" w:themeColor="text1"/>
          <w:sz w:val="24"/>
          <w:szCs w:val="24"/>
        </w:rPr>
        <w:t xml:space="preserve"> ГРЭС включить в минимально возможный срок из холодного резерва 1Г-2ГТ Блока 1 (команда выполнена в 08-53).</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07-44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Блок 1 включен в работу.</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12-26 включена в работу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Демьянская - </w:t>
      </w:r>
      <w:proofErr w:type="spellStart"/>
      <w:r w:rsidRPr="00C231AF">
        <w:rPr>
          <w:rFonts w:ascii="Times New Roman" w:hAnsi="Times New Roman" w:cs="Times New Roman"/>
          <w:color w:val="000000" w:themeColor="text1"/>
          <w:sz w:val="24"/>
          <w:szCs w:val="24"/>
        </w:rPr>
        <w:t>Пыть-Ях</w:t>
      </w:r>
      <w:proofErr w:type="spellEnd"/>
      <w:r w:rsidRPr="00C231AF">
        <w:rPr>
          <w:rFonts w:ascii="Times New Roman" w:hAnsi="Times New Roman" w:cs="Times New Roman"/>
          <w:color w:val="000000" w:themeColor="text1"/>
          <w:sz w:val="24"/>
          <w:szCs w:val="24"/>
        </w:rPr>
        <w:t>.</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В 18-49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Блок 2 включен в работу.</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07.05.2020 в 08-14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Блок 3 включен в работу.</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07.05.2020 в 15-43 на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Блок 6 включен в работу. Рабочая мощность </w:t>
      </w:r>
      <w:proofErr w:type="spellStart"/>
      <w:r w:rsidRPr="00C231AF">
        <w:rPr>
          <w:rFonts w:ascii="Times New Roman" w:hAnsi="Times New Roman" w:cs="Times New Roman"/>
          <w:color w:val="000000" w:themeColor="text1"/>
          <w:sz w:val="24"/>
          <w:szCs w:val="24"/>
        </w:rPr>
        <w:t>Сургутской</w:t>
      </w:r>
      <w:proofErr w:type="spellEnd"/>
      <w:r w:rsidRPr="00C231AF">
        <w:rPr>
          <w:rFonts w:ascii="Times New Roman" w:hAnsi="Times New Roman" w:cs="Times New Roman"/>
          <w:color w:val="000000" w:themeColor="text1"/>
          <w:sz w:val="24"/>
          <w:szCs w:val="24"/>
        </w:rPr>
        <w:t xml:space="preserve"> ГРЭС-2 восстановлена.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Причины аварии</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1. Технические причины: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1.1. Причиной неоднократного формирования сигналов №1-3, 6-17, 32 ПРМ АКА 380 кГц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на ПС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Беркут явились повреждения элементов приемника АКА «Кедр», из-за возникновения импульсной нормируемой помехи во внутренних вторичных цепях </w:t>
      </w:r>
      <w:r w:rsidRPr="00C231AF">
        <w:rPr>
          <w:rFonts w:ascii="Times New Roman" w:hAnsi="Times New Roman" w:cs="Times New Roman"/>
          <w:color w:val="000000" w:themeColor="text1"/>
          <w:sz w:val="24"/>
          <w:szCs w:val="24"/>
        </w:rPr>
        <w:lastRenderedPageBreak/>
        <w:t>источников питания и устройств управления аппарата, вследствие недостаточной электрической прочности цепей блока линейного фильтра (ЛФ) относительно заземленного корпуса с последующим повреждением отдельных разрядов в микросхемах шинных регистров блока ПРЦ и его программный сбой, вызванные воздействием помехи перекрывшей изоляцию блока ЛФ и проникшей в цепи вторичных источников питания аппарата;</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1.2. Вследствие многократного поступления на вход УПАЭ сигналов РТ-800 (разгрузка двух энергоблоков на 400 МВт каждый, сигнал поступил в УПАЭ 53 раза за время 9 минут), сформировавшихся по причине повреждения ПРМ АКА 380 кГц ВЛ 500 </w:t>
      </w:r>
      <w:proofErr w:type="spellStart"/>
      <w:r w:rsidRPr="00C231AF">
        <w:rPr>
          <w:rFonts w:ascii="Times New Roman" w:hAnsi="Times New Roman" w:cs="Times New Roman"/>
          <w:color w:val="000000" w:themeColor="text1"/>
          <w:sz w:val="24"/>
          <w:szCs w:val="24"/>
        </w:rPr>
        <w:t>кВ</w:t>
      </w:r>
      <w:proofErr w:type="spellEnd"/>
      <w:r w:rsidRPr="00C231AF">
        <w:rPr>
          <w:rFonts w:ascii="Times New Roman" w:hAnsi="Times New Roman" w:cs="Times New Roman"/>
          <w:color w:val="000000" w:themeColor="text1"/>
          <w:sz w:val="24"/>
          <w:szCs w:val="24"/>
        </w:rPr>
        <w:t xml:space="preserve"> Тюмень – Беркут, в УПАЭ дважды сформировались воздействия управляющих команд ИРТ+ДРТ-400, ДРТ-400: для энергоблоков 1,2 и 3,6. В результате реализации управляющих воздействий системами автоматического управления мощностью (САУМ) энергоблоков, произошло отключение Блока 1, Блока 2, Блока 3, Блока 6 филиала «Сургутская ГРЭС-2» ПАО «</w:t>
      </w:r>
      <w:proofErr w:type="spellStart"/>
      <w:r w:rsidRPr="00C231AF">
        <w:rPr>
          <w:rFonts w:ascii="Times New Roman" w:hAnsi="Times New Roman" w:cs="Times New Roman"/>
          <w:color w:val="000000" w:themeColor="text1"/>
          <w:sz w:val="24"/>
          <w:szCs w:val="24"/>
        </w:rPr>
        <w:t>Юнипро</w:t>
      </w:r>
      <w:proofErr w:type="spellEnd"/>
      <w:r w:rsidRPr="00C231AF">
        <w:rPr>
          <w:rFonts w:ascii="Times New Roman" w:hAnsi="Times New Roman" w:cs="Times New Roman"/>
          <w:color w:val="000000" w:themeColor="text1"/>
          <w:sz w:val="24"/>
          <w:szCs w:val="24"/>
        </w:rPr>
        <w:t>» действием технологической защиты «По снижению расхода питательной воды на котел»;</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2. Организационные причины: </w:t>
      </w:r>
    </w:p>
    <w:p w:rsidR="000D38A3" w:rsidRPr="00C231AF" w:rsidRDefault="000D38A3" w:rsidP="000D38A3">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2.1.Причиной снижения электрической прочности цепей блока линейного фильтра (ЛФ) относительно заземленного корпуса приемника АКА «Кедр», явилась постепенная, в течение 15 лет эксплуатации, деградация материала изоляции и последующий её пробой на заземленный элемент конструкции при возникновении импульсной помехи при отключении РЛС-500 1В Тюмень.</w:t>
      </w:r>
    </w:p>
    <w:p w:rsidR="003B67F6" w:rsidRPr="00C231AF" w:rsidRDefault="003B67F6" w:rsidP="000D38A3">
      <w:pPr>
        <w:spacing w:after="0"/>
        <w:ind w:firstLine="709"/>
        <w:jc w:val="both"/>
        <w:rPr>
          <w:rFonts w:ascii="Times New Roman" w:hAnsi="Times New Roman" w:cs="Times New Roman"/>
          <w:color w:val="000000" w:themeColor="text1"/>
          <w:sz w:val="24"/>
          <w:szCs w:val="24"/>
        </w:rPr>
      </w:pPr>
    </w:p>
    <w:p w:rsidR="003B67F6" w:rsidRPr="00C231AF" w:rsidRDefault="003B67F6" w:rsidP="003B67F6">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t>18.05.2020 АО «</w:t>
      </w:r>
      <w:r w:rsidR="000D38A3" w:rsidRPr="00C231AF">
        <w:rPr>
          <w:rFonts w:ascii="Times New Roman" w:hAnsi="Times New Roman" w:cs="Times New Roman"/>
          <w:b/>
          <w:color w:val="000000" w:themeColor="text1"/>
          <w:sz w:val="24"/>
          <w:szCs w:val="24"/>
        </w:rPr>
        <w:t>Организация 4</w:t>
      </w:r>
      <w:r w:rsidRPr="00C231AF">
        <w:rPr>
          <w:rFonts w:ascii="Times New Roman" w:hAnsi="Times New Roman" w:cs="Times New Roman"/>
          <w:b/>
          <w:color w:val="000000" w:themeColor="text1"/>
          <w:sz w:val="24"/>
          <w:szCs w:val="24"/>
        </w:rPr>
        <w:t>» (Тюменская область)</w:t>
      </w:r>
    </w:p>
    <w:p w:rsidR="003B67F6" w:rsidRPr="00C231AF" w:rsidRDefault="003B67F6" w:rsidP="003B67F6">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На строительно-монтажном участке "Реконструкция моста через р. У</w:t>
      </w:r>
      <w:r w:rsidR="00E56C22" w:rsidRPr="00C231AF">
        <w:rPr>
          <w:rFonts w:ascii="Times New Roman" w:hAnsi="Times New Roman" w:cs="Times New Roman"/>
          <w:color w:val="000000" w:themeColor="text1"/>
          <w:sz w:val="24"/>
          <w:szCs w:val="24"/>
        </w:rPr>
        <w:t>-</w:t>
      </w:r>
      <w:proofErr w:type="spellStart"/>
      <w:r w:rsidRPr="00C231AF">
        <w:rPr>
          <w:rFonts w:ascii="Times New Roman" w:hAnsi="Times New Roman" w:cs="Times New Roman"/>
          <w:color w:val="000000" w:themeColor="text1"/>
          <w:sz w:val="24"/>
          <w:szCs w:val="24"/>
        </w:rPr>
        <w:t>ая</w:t>
      </w:r>
      <w:proofErr w:type="spellEnd"/>
      <w:r w:rsidRPr="00C231AF">
        <w:rPr>
          <w:rFonts w:ascii="Times New Roman" w:hAnsi="Times New Roman" w:cs="Times New Roman"/>
          <w:color w:val="000000" w:themeColor="text1"/>
          <w:sz w:val="24"/>
          <w:szCs w:val="24"/>
        </w:rPr>
        <w:t xml:space="preserve"> на автодороге Р-К, км 3+874 (И</w:t>
      </w:r>
      <w:r w:rsidR="00E56C22" w:rsidRPr="00C231AF">
        <w:rPr>
          <w:rFonts w:ascii="Times New Roman" w:hAnsi="Times New Roman" w:cs="Times New Roman"/>
          <w:color w:val="000000" w:themeColor="text1"/>
          <w:sz w:val="24"/>
          <w:szCs w:val="24"/>
        </w:rPr>
        <w:t>-</w:t>
      </w:r>
      <w:proofErr w:type="spellStart"/>
      <w:r w:rsidRPr="00C231AF">
        <w:rPr>
          <w:rFonts w:ascii="Times New Roman" w:hAnsi="Times New Roman" w:cs="Times New Roman"/>
          <w:color w:val="000000" w:themeColor="text1"/>
          <w:sz w:val="24"/>
          <w:szCs w:val="24"/>
        </w:rPr>
        <w:t>ий</w:t>
      </w:r>
      <w:proofErr w:type="spellEnd"/>
      <w:r w:rsidRPr="00C231AF">
        <w:rPr>
          <w:rFonts w:ascii="Times New Roman" w:hAnsi="Times New Roman" w:cs="Times New Roman"/>
          <w:color w:val="000000" w:themeColor="text1"/>
          <w:sz w:val="24"/>
          <w:szCs w:val="24"/>
        </w:rPr>
        <w:t xml:space="preserve"> район), приблизительно в 09.05 во время производства работ по извлечению шпунтового ограждения на опоре № 4 с помощью гусеничного крана стрелового типа IHI CCH 700№ HY700 Г/П 70 ТОНН и вибропогружателя РТС 65 произошло опрокидывание крана под управлением машиниста Ш</w:t>
      </w:r>
      <w:r w:rsidR="00E56C22" w:rsidRPr="00C231AF">
        <w:rPr>
          <w:rFonts w:ascii="Times New Roman" w:hAnsi="Times New Roman" w:cs="Times New Roman"/>
          <w:color w:val="000000" w:themeColor="text1"/>
          <w:sz w:val="24"/>
          <w:szCs w:val="24"/>
        </w:rPr>
        <w:t>ишкина</w:t>
      </w:r>
      <w:r w:rsidRPr="00C231AF">
        <w:rPr>
          <w:rFonts w:ascii="Times New Roman" w:hAnsi="Times New Roman" w:cs="Times New Roman"/>
          <w:color w:val="000000" w:themeColor="text1"/>
          <w:sz w:val="24"/>
          <w:szCs w:val="24"/>
        </w:rPr>
        <w:t xml:space="preserve"> С.В.</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Причины аварии.</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 Технические причины аварии.</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1.1. Допущена эксплуатация ПС (гусеничного крана стрелового типа IHI CCH) в период с 08.05.2020 по 18.05.2020 с техническими неисправностями, отраженными в вахтенном журнале крановщиков, а именно: механизма поворота, приборов безопасности (ограничителя грузоподъемности, концевых выключателей), электрооборудования, чем нарушены требования ч. 1, ч. 2 ст. 9 Федерального закона от 21.07.1997 № 116-ФЗ; «а» п. 23, «г» п. 23, «д», п.118, п. 255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1.2. Не обеспечено выполнение мероприятий по безопасному ведению работ и требований, изложенных в ППР, а именно:</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на гусеничном кране стрелового типа IHI CCH 700 не настроена координатная защита, чем нарушены требования ч. 1 ст. 9 Федерального закона от 21 июля 1997 г. № 116-ФЗ; п. 23 «б», 101, 136, 255 «з» ФНП № 533.</w:t>
      </w:r>
    </w:p>
    <w:p w:rsidR="006678AF" w:rsidRPr="00C231AF" w:rsidRDefault="006678AF" w:rsidP="00C9228A">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1.3. Не обеспечено выполнение мероприятий по безопасному ведению работ и требований, изложенных в ППР. При эксплуатации ПС (гусеничного крана стрелового типа IHI CCH 700) на объекте реконструкции 18 мая 2020 г., работы велись с нарушением ППР а именно: подкрановая эстакада (временное сооружение) на которой был установлен ПС для выполнения работ по извлечению шпунтового ограждения опоры №4 (объекта реконструкции) была выполнена с отклонениями от проектных решений, предусмотренных в ППР, а именно: на площадке в месте установки ПС отсутствовала одна дорожная плита (ПДН), а вместо плиты уложен деревянный брус. Не соблюдение установленных в паспорте ПС и ППР требований по </w:t>
      </w:r>
      <w:proofErr w:type="spellStart"/>
      <w:r w:rsidRPr="00C231AF">
        <w:rPr>
          <w:rFonts w:ascii="Times New Roman" w:hAnsi="Times New Roman" w:cs="Times New Roman"/>
          <w:color w:val="000000" w:themeColor="text1"/>
          <w:sz w:val="24"/>
          <w:szCs w:val="24"/>
        </w:rPr>
        <w:t>грузо</w:t>
      </w:r>
      <w:proofErr w:type="spellEnd"/>
      <w:r w:rsidRPr="00C231AF">
        <w:rPr>
          <w:rFonts w:ascii="Times New Roman" w:hAnsi="Times New Roman" w:cs="Times New Roman"/>
          <w:color w:val="000000" w:themeColor="text1"/>
          <w:sz w:val="24"/>
          <w:szCs w:val="24"/>
        </w:rPr>
        <w:t xml:space="preserve">-высотным </w:t>
      </w:r>
      <w:r w:rsidRPr="00C231AF">
        <w:rPr>
          <w:rFonts w:ascii="Times New Roman" w:hAnsi="Times New Roman" w:cs="Times New Roman"/>
          <w:color w:val="000000" w:themeColor="text1"/>
          <w:sz w:val="24"/>
          <w:szCs w:val="24"/>
        </w:rPr>
        <w:lastRenderedPageBreak/>
        <w:t>характеристикам ПС, что привело к недопустимому крену гусеничного крана и в результате к его опрокидыванию в следствии перегруза, чем нарушены требования ч. 1, ч. 2 ст. 9 Федерального закона от 21.07.1997 № 116-ФЗ «О промышленной безопасности опасных производственных объектов» (далее - Федеральный закон от 21.07.1997 N 116-ФЗ); «б» п. 23, п. 101 ,«к» п. 255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Ростехнадзора от 12.11.</w:t>
      </w:r>
      <w:r w:rsidR="00C9228A" w:rsidRPr="00C231AF">
        <w:rPr>
          <w:rFonts w:ascii="Times New Roman" w:hAnsi="Times New Roman" w:cs="Times New Roman"/>
          <w:color w:val="000000" w:themeColor="text1"/>
          <w:sz w:val="24"/>
          <w:szCs w:val="24"/>
        </w:rPr>
        <w:t>2013 N 533 (далее –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 Организационные причины аварии.</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2.1. Допущена эксплуатация ПС (гусеничного крана стрелового типа IHI CCH 700) с отработавшим нормативным сроком службы, чем нарушены требования ч. 1, ч. 2 ст. 9 Федерального закона от 21.07.1997 № 116-ФЗ; «а» п. 23, «д» п. 255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2.2. Для управления ПС (гусеничного крана стрелового типа IHI CCH 700) и его обслуживания на объекте реконструкции, распорядительным актом эксплуатирующей организации не назначены: машинисты крана, стропальщики, операторы вибропогружателя, чем нарушены требования ч. 1, ч. 2 ст. 9 Федерального закона от 21.07.1997 № 116-ФЗ; п. 154ФНП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2.3. Не организован надлежащий надзор, обслуживание и р</w:t>
      </w:r>
      <w:r w:rsidR="00C9228A" w:rsidRPr="00C231AF">
        <w:rPr>
          <w:rFonts w:ascii="Times New Roman" w:hAnsi="Times New Roman" w:cs="Times New Roman"/>
          <w:color w:val="000000" w:themeColor="text1"/>
          <w:sz w:val="24"/>
          <w:szCs w:val="24"/>
        </w:rPr>
        <w:t xml:space="preserve">емонт ПС, а именно: </w:t>
      </w:r>
      <w:proofErr w:type="spellStart"/>
      <w:r w:rsidR="00C9228A" w:rsidRPr="00C231AF">
        <w:rPr>
          <w:rFonts w:ascii="Times New Roman" w:hAnsi="Times New Roman" w:cs="Times New Roman"/>
          <w:color w:val="000000" w:themeColor="text1"/>
          <w:sz w:val="24"/>
          <w:szCs w:val="24"/>
        </w:rPr>
        <w:t>неорганизован</w:t>
      </w:r>
      <w:r w:rsidRPr="00C231AF">
        <w:rPr>
          <w:rFonts w:ascii="Times New Roman" w:hAnsi="Times New Roman" w:cs="Times New Roman"/>
          <w:color w:val="000000" w:themeColor="text1"/>
          <w:sz w:val="24"/>
          <w:szCs w:val="24"/>
        </w:rPr>
        <w:t>но</w:t>
      </w:r>
      <w:proofErr w:type="spellEnd"/>
      <w:r w:rsidRPr="00C231AF">
        <w:rPr>
          <w:rFonts w:ascii="Times New Roman" w:hAnsi="Times New Roman" w:cs="Times New Roman"/>
          <w:color w:val="000000" w:themeColor="text1"/>
          <w:sz w:val="24"/>
          <w:szCs w:val="24"/>
        </w:rPr>
        <w:t xml:space="preserve"> своевременное устранение выявленных неисправностей ПС в период с 08.05.2020 по 18.05.2020, эксплуатация ПС осуществлялась с отраженными в вахтенном журнале крановщиков неисправным механизмом поворота, прибором безопасности (ограничителя грузоподъемности, концевых выключателей), электрооборудованием чем нарушены требования ч. 1 ст. 9 Федерального закона от 21.07.1997 № 116-ФЗ; </w:t>
      </w:r>
      <w:proofErr w:type="spellStart"/>
      <w:r w:rsidRPr="00C231AF">
        <w:rPr>
          <w:rFonts w:ascii="Times New Roman" w:hAnsi="Times New Roman" w:cs="Times New Roman"/>
          <w:color w:val="000000" w:themeColor="text1"/>
          <w:sz w:val="24"/>
          <w:szCs w:val="24"/>
        </w:rPr>
        <w:t>п.п</w:t>
      </w:r>
      <w:proofErr w:type="spellEnd"/>
      <w:r w:rsidRPr="00C231AF">
        <w:rPr>
          <w:rFonts w:ascii="Times New Roman" w:hAnsi="Times New Roman" w:cs="Times New Roman"/>
          <w:color w:val="000000" w:themeColor="text1"/>
          <w:sz w:val="24"/>
          <w:szCs w:val="24"/>
        </w:rPr>
        <w:t>. «а» п. 150 ФНП № 533; п. 158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2.4. В паспорте ПС отсутствует запись решения о пуске в работу ПС (гусеничного крана стрелового типа IHI CCH 700), выданное специалистом ответственным за осуществление производственного контроля при эксплуатации ПС, чем нарушены требования ч. 1 ст. 9 Федерального закона от 21.07.1997 № 116-ФЗ; п.141 ФНП № 533; </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2.5. В паспорте ПС (гусеничного крана стрелового типа IHI CCH 700) стр. 51, отсутствуют сведения о ремонте металлоконструкций и замене механизмов, канатов, грузозахватных органов, ПС, чем нарушены требования руководства по эксплуатации ПС», ч. 1 ст. 9 Федерального закона от 21.07.1997 № 116-ФЗ; п. 48, 195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2.6. В паспорте ПС (гусеничного крана стрелового типа IHI CCH 700) стр. 51, отсутствует запись об оснащении его ограничителем движения крана при работе в стесненных условиях, чем нарушены требования ч. 1 ст. 9 Федерального закона от 21.07.1997 N 116-ФЗ; п. 55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2.7. Отсутствует наличие эксплуатационных документов (паспорта, руководство по эксплуатации) для ограничителя движения крана при работе в стесненных условиях, являющихся неотъемлемой частью паспорта ПС (гусеничного крана стрелового типа IHI CCH 700), чем нарушены требования п. 20 приложения № 2 в разделе Грузоподъемные машины Технический регламент Таможенного союза от 18 октября 2011 г. № 010/2011; ч. 1 ст. 9 Федерального закона от 21.07.1997 № 116-ФЗ; п. 55 ФНП № 533;</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2.8. Неудовлетворительное осуществление производственного контроля со стороны специалиста, ответственного за осуществление производственного контроля при эксплуатации ПС (гусеничного крана стрелового типа IHI CCH 700), а именно:</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не обеспечивается проведение контроля за соблюдением работниками опасных производственных объектов требований промышленной безопасности;</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 не созданы условия неукоснительного выполнения специалистами требований ФНП № 533, должностных инструкций, а персоналом - производственных инструкций, чем нарушены требования ч. 1 ст. 9 Федерального закона от 21.07.1997 № 116-ФЗ; </w:t>
      </w:r>
      <w:proofErr w:type="spellStart"/>
      <w:r w:rsidRPr="00C231AF">
        <w:rPr>
          <w:rFonts w:ascii="Times New Roman" w:hAnsi="Times New Roman" w:cs="Times New Roman"/>
          <w:color w:val="000000" w:themeColor="text1"/>
          <w:sz w:val="24"/>
          <w:szCs w:val="24"/>
        </w:rPr>
        <w:t>п.п</w:t>
      </w:r>
      <w:proofErr w:type="spellEnd"/>
      <w:r w:rsidRPr="00C231AF">
        <w:rPr>
          <w:rFonts w:ascii="Times New Roman" w:hAnsi="Times New Roman" w:cs="Times New Roman"/>
          <w:color w:val="000000" w:themeColor="text1"/>
          <w:sz w:val="24"/>
          <w:szCs w:val="24"/>
        </w:rPr>
        <w:t xml:space="preserve">. «е» п. 150 ФНП № 533; </w:t>
      </w:r>
      <w:proofErr w:type="spellStart"/>
      <w:r w:rsidRPr="00C231AF">
        <w:rPr>
          <w:rFonts w:ascii="Times New Roman" w:hAnsi="Times New Roman" w:cs="Times New Roman"/>
          <w:color w:val="000000" w:themeColor="text1"/>
          <w:sz w:val="24"/>
          <w:szCs w:val="24"/>
        </w:rPr>
        <w:t>п.п</w:t>
      </w:r>
      <w:proofErr w:type="spellEnd"/>
      <w:r w:rsidRPr="00C231AF">
        <w:rPr>
          <w:rFonts w:ascii="Times New Roman" w:hAnsi="Times New Roman" w:cs="Times New Roman"/>
          <w:color w:val="000000" w:themeColor="text1"/>
          <w:sz w:val="24"/>
          <w:szCs w:val="24"/>
        </w:rPr>
        <w:t xml:space="preserve">. «а» п. 11 «Правил организации и осуществления производственного контроля за соблюдением </w:t>
      </w:r>
      <w:r w:rsidRPr="00C231AF">
        <w:rPr>
          <w:rFonts w:ascii="Times New Roman" w:hAnsi="Times New Roman" w:cs="Times New Roman"/>
          <w:color w:val="000000" w:themeColor="text1"/>
          <w:sz w:val="24"/>
          <w:szCs w:val="24"/>
        </w:rPr>
        <w:lastRenderedPageBreak/>
        <w:t>требований промышленной безопасности на опасном производственном объекте», утвержденных Постановлением Правительства РФ от 10.03.1999 № 263 (далее – Правила ПК).</w:t>
      </w:r>
    </w:p>
    <w:p w:rsidR="003B67F6"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2.9. Отсутствует аттестация руководителей АО «</w:t>
      </w:r>
      <w:r w:rsidR="00C9228A" w:rsidRPr="00C231AF">
        <w:rPr>
          <w:rFonts w:ascii="Times New Roman" w:hAnsi="Times New Roman" w:cs="Times New Roman"/>
          <w:color w:val="000000" w:themeColor="text1"/>
          <w:sz w:val="24"/>
          <w:szCs w:val="24"/>
        </w:rPr>
        <w:t>Организация 4</w:t>
      </w:r>
      <w:r w:rsidRPr="00C231AF">
        <w:rPr>
          <w:rFonts w:ascii="Times New Roman" w:hAnsi="Times New Roman" w:cs="Times New Roman"/>
          <w:color w:val="000000" w:themeColor="text1"/>
          <w:sz w:val="24"/>
          <w:szCs w:val="24"/>
        </w:rPr>
        <w:t xml:space="preserve">»: директора филиала Акционерного общества </w:t>
      </w:r>
      <w:r w:rsidR="00C9228A" w:rsidRPr="00C231AF">
        <w:rPr>
          <w:rFonts w:ascii="Times New Roman" w:hAnsi="Times New Roman" w:cs="Times New Roman"/>
          <w:color w:val="000000" w:themeColor="text1"/>
          <w:sz w:val="24"/>
          <w:szCs w:val="24"/>
        </w:rPr>
        <w:t>АО «Организация 4»</w:t>
      </w:r>
      <w:r w:rsidRPr="00C231AF">
        <w:rPr>
          <w:rFonts w:ascii="Times New Roman" w:hAnsi="Times New Roman" w:cs="Times New Roman"/>
          <w:color w:val="000000" w:themeColor="text1"/>
          <w:sz w:val="24"/>
          <w:szCs w:val="24"/>
        </w:rPr>
        <w:t xml:space="preserve"> ТФ «</w:t>
      </w:r>
      <w:r w:rsidR="00C9228A" w:rsidRPr="00C231AF">
        <w:rPr>
          <w:rFonts w:ascii="Times New Roman" w:hAnsi="Times New Roman" w:cs="Times New Roman"/>
          <w:color w:val="000000" w:themeColor="text1"/>
          <w:sz w:val="24"/>
          <w:szCs w:val="24"/>
        </w:rPr>
        <w:t>Организация 4/4</w:t>
      </w:r>
      <w:r w:rsidRPr="00C231AF">
        <w:rPr>
          <w:rFonts w:ascii="Times New Roman" w:hAnsi="Times New Roman" w:cs="Times New Roman"/>
          <w:color w:val="000000" w:themeColor="text1"/>
          <w:sz w:val="24"/>
          <w:szCs w:val="24"/>
        </w:rPr>
        <w:t xml:space="preserve">», главного инженера филиала Акционерного общества </w:t>
      </w:r>
      <w:r w:rsidR="00C9228A" w:rsidRPr="00C231AF">
        <w:rPr>
          <w:rFonts w:ascii="Times New Roman" w:hAnsi="Times New Roman" w:cs="Times New Roman"/>
          <w:color w:val="000000" w:themeColor="text1"/>
          <w:sz w:val="24"/>
          <w:szCs w:val="24"/>
        </w:rPr>
        <w:t>АО «Организация 4» ТФ «Организация 4/4»</w:t>
      </w:r>
      <w:r w:rsidRPr="00C231AF">
        <w:rPr>
          <w:rFonts w:ascii="Times New Roman" w:hAnsi="Times New Roman" w:cs="Times New Roman"/>
          <w:color w:val="000000" w:themeColor="text1"/>
          <w:sz w:val="24"/>
          <w:szCs w:val="24"/>
        </w:rPr>
        <w:t xml:space="preserve"> в области промышленной безопасности. Отсутствует аттестация специалистов </w:t>
      </w:r>
      <w:r w:rsidR="00C9228A" w:rsidRPr="00C231AF">
        <w:rPr>
          <w:rFonts w:ascii="Times New Roman" w:hAnsi="Times New Roman" w:cs="Times New Roman"/>
          <w:color w:val="000000" w:themeColor="text1"/>
          <w:sz w:val="24"/>
          <w:szCs w:val="24"/>
        </w:rPr>
        <w:t>АО «Организация 4»</w:t>
      </w:r>
      <w:r w:rsidRPr="00C231AF">
        <w:rPr>
          <w:rFonts w:ascii="Times New Roman" w:hAnsi="Times New Roman" w:cs="Times New Roman"/>
          <w:color w:val="000000" w:themeColor="text1"/>
          <w:sz w:val="24"/>
          <w:szCs w:val="24"/>
        </w:rPr>
        <w:t xml:space="preserve"> в области промышленной безопасности, являющихся членами аттестационной комиссии </w:t>
      </w:r>
      <w:r w:rsidR="00C9228A" w:rsidRPr="00C231AF">
        <w:rPr>
          <w:rFonts w:ascii="Times New Roman" w:hAnsi="Times New Roman" w:cs="Times New Roman"/>
          <w:color w:val="000000" w:themeColor="text1"/>
          <w:sz w:val="24"/>
          <w:szCs w:val="24"/>
        </w:rPr>
        <w:t>АО «Организация 4»</w:t>
      </w:r>
      <w:r w:rsidRPr="00C231AF">
        <w:rPr>
          <w:rFonts w:ascii="Times New Roman" w:hAnsi="Times New Roman" w:cs="Times New Roman"/>
          <w:color w:val="000000" w:themeColor="text1"/>
          <w:sz w:val="24"/>
          <w:szCs w:val="24"/>
        </w:rPr>
        <w:t xml:space="preserve">: главного энергетика </w:t>
      </w:r>
      <w:r w:rsidR="00C9228A" w:rsidRPr="00C231AF">
        <w:rPr>
          <w:rFonts w:ascii="Times New Roman" w:hAnsi="Times New Roman" w:cs="Times New Roman"/>
          <w:color w:val="000000" w:themeColor="text1"/>
          <w:sz w:val="24"/>
          <w:szCs w:val="24"/>
        </w:rPr>
        <w:t>АО «Организация 4»</w:t>
      </w:r>
      <w:r w:rsidRPr="00C231AF">
        <w:rPr>
          <w:rFonts w:ascii="Times New Roman" w:hAnsi="Times New Roman" w:cs="Times New Roman"/>
          <w:color w:val="000000" w:themeColor="text1"/>
          <w:sz w:val="24"/>
          <w:szCs w:val="24"/>
        </w:rPr>
        <w:t xml:space="preserve">, заместителя главного инженера </w:t>
      </w:r>
      <w:r w:rsidR="00C9228A" w:rsidRPr="00C231AF">
        <w:rPr>
          <w:rFonts w:ascii="Times New Roman" w:hAnsi="Times New Roman" w:cs="Times New Roman"/>
          <w:color w:val="000000" w:themeColor="text1"/>
          <w:sz w:val="24"/>
          <w:szCs w:val="24"/>
        </w:rPr>
        <w:t>АО «Организация 4»</w:t>
      </w:r>
      <w:r w:rsidRPr="00C231AF">
        <w:rPr>
          <w:rFonts w:ascii="Times New Roman" w:hAnsi="Times New Roman" w:cs="Times New Roman"/>
          <w:color w:val="000000" w:themeColor="text1"/>
          <w:sz w:val="24"/>
          <w:szCs w:val="24"/>
        </w:rPr>
        <w:t>, чем нарушены требования части 1, 2 статьи 9 Федерального закона от 21.07.1997 № 116-ФЗ; пункта 2 «Положения об организации работы по подготовке и аттестации специалистов организаций, Федеральной службе по экологическому, технологическому и атомному надзору, утвержденного приказом Ростехнадзора от 29.01.2007 и требования Приказа Ростехнадзора от 06.04.2012 № 233 «Об утверждении областей аттестации (проверки знаний) руководителей и специалистов организаций, поднадзорных Федеральной службе по экологическому, технологическому и атомному надзору».</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Материальный ущерб – 15 455,849 </w:t>
      </w:r>
      <w:proofErr w:type="spellStart"/>
      <w:r w:rsidRPr="00C231AF">
        <w:rPr>
          <w:rFonts w:ascii="Times New Roman" w:hAnsi="Times New Roman" w:cs="Times New Roman"/>
          <w:color w:val="000000" w:themeColor="text1"/>
          <w:sz w:val="24"/>
          <w:szCs w:val="24"/>
        </w:rPr>
        <w:t>тыс.руб</w:t>
      </w:r>
      <w:proofErr w:type="spellEnd"/>
      <w:r w:rsidRPr="00C231AF">
        <w:rPr>
          <w:rFonts w:ascii="Times New Roman" w:hAnsi="Times New Roman" w:cs="Times New Roman"/>
          <w:color w:val="000000" w:themeColor="text1"/>
          <w:sz w:val="24"/>
          <w:szCs w:val="24"/>
        </w:rPr>
        <w:t>.</w:t>
      </w:r>
    </w:p>
    <w:p w:rsidR="006678AF" w:rsidRPr="00C231AF" w:rsidRDefault="006678AF" w:rsidP="006678AF">
      <w:pPr>
        <w:spacing w:after="0"/>
        <w:ind w:firstLine="709"/>
        <w:jc w:val="both"/>
        <w:rPr>
          <w:rFonts w:ascii="Times New Roman" w:hAnsi="Times New Roman" w:cs="Times New Roman"/>
          <w:color w:val="000000" w:themeColor="text1"/>
          <w:sz w:val="24"/>
          <w:szCs w:val="24"/>
        </w:rPr>
      </w:pPr>
    </w:p>
    <w:p w:rsidR="003B67F6" w:rsidRPr="00C231AF" w:rsidRDefault="003B67F6" w:rsidP="003B67F6">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t>23.05.2020 ООО «</w:t>
      </w:r>
      <w:r w:rsidR="000D38A3" w:rsidRPr="00C231AF">
        <w:rPr>
          <w:rFonts w:ascii="Times New Roman" w:hAnsi="Times New Roman" w:cs="Times New Roman"/>
          <w:b/>
          <w:color w:val="000000" w:themeColor="text1"/>
          <w:sz w:val="24"/>
          <w:szCs w:val="24"/>
        </w:rPr>
        <w:t>Органи</w:t>
      </w:r>
      <w:r w:rsidR="00E462E7" w:rsidRPr="00C231AF">
        <w:rPr>
          <w:rFonts w:ascii="Times New Roman" w:hAnsi="Times New Roman" w:cs="Times New Roman"/>
          <w:b/>
          <w:color w:val="000000" w:themeColor="text1"/>
          <w:sz w:val="24"/>
          <w:szCs w:val="24"/>
        </w:rPr>
        <w:t>зация 5</w:t>
      </w:r>
      <w:r w:rsidRPr="00C231AF">
        <w:rPr>
          <w:rFonts w:ascii="Times New Roman" w:hAnsi="Times New Roman" w:cs="Times New Roman"/>
          <w:b/>
          <w:color w:val="000000" w:themeColor="text1"/>
          <w:sz w:val="24"/>
          <w:szCs w:val="24"/>
        </w:rPr>
        <w:t>» (ЯНАО)</w:t>
      </w:r>
    </w:p>
    <w:p w:rsidR="003B67F6" w:rsidRPr="00C231AF" w:rsidRDefault="003B67F6" w:rsidP="003B67F6">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Разрушение участка магистрального газопровода без возгорания газа.</w:t>
      </w:r>
    </w:p>
    <w:p w:rsidR="003B67F6" w:rsidRPr="00C231AF" w:rsidRDefault="003B67F6" w:rsidP="003B67F6">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Идет расследование.</w:t>
      </w:r>
    </w:p>
    <w:p w:rsidR="003B67F6" w:rsidRPr="00C231AF" w:rsidRDefault="003B67F6" w:rsidP="003B67F6">
      <w:pPr>
        <w:spacing w:after="0"/>
        <w:ind w:firstLine="709"/>
        <w:jc w:val="both"/>
        <w:rPr>
          <w:rFonts w:ascii="Times New Roman" w:hAnsi="Times New Roman" w:cs="Times New Roman"/>
          <w:color w:val="000000" w:themeColor="text1"/>
          <w:sz w:val="24"/>
          <w:szCs w:val="24"/>
        </w:rPr>
      </w:pPr>
    </w:p>
    <w:p w:rsidR="003B67F6" w:rsidRPr="00C231AF" w:rsidRDefault="003B67F6" w:rsidP="003B67F6">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t>12.06.2020 ООО «</w:t>
      </w:r>
      <w:r w:rsidR="00E56C22" w:rsidRPr="00C231AF">
        <w:rPr>
          <w:rFonts w:ascii="Times New Roman" w:hAnsi="Times New Roman" w:cs="Times New Roman"/>
          <w:b/>
          <w:color w:val="000000" w:themeColor="text1"/>
          <w:sz w:val="24"/>
          <w:szCs w:val="24"/>
        </w:rPr>
        <w:t>Организация 6</w:t>
      </w:r>
      <w:r w:rsidRPr="00C231AF">
        <w:rPr>
          <w:rFonts w:ascii="Times New Roman" w:hAnsi="Times New Roman" w:cs="Times New Roman"/>
          <w:b/>
          <w:color w:val="000000" w:themeColor="text1"/>
          <w:sz w:val="24"/>
          <w:szCs w:val="24"/>
        </w:rPr>
        <w:t>» (ХМАО-Югра)</w:t>
      </w:r>
    </w:p>
    <w:p w:rsidR="003B67F6" w:rsidRPr="00C231AF" w:rsidRDefault="003B67F6" w:rsidP="003B67F6">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При выполнении работ по раскачке «мертвых остатков» 30 см (не извлекаемых) резервуара РВС 5000 м3 Р-9 произошло возгорание бензина газового стабильного БГС внутри резервуара. В процессе горения произошло обрушение стенки резервуара Р-9. Пострадали 2 человека: У</w:t>
      </w:r>
      <w:r w:rsidR="00E56C22" w:rsidRPr="00C231AF">
        <w:rPr>
          <w:rFonts w:ascii="Times New Roman" w:hAnsi="Times New Roman" w:cs="Times New Roman"/>
          <w:color w:val="000000" w:themeColor="text1"/>
          <w:sz w:val="24"/>
          <w:szCs w:val="24"/>
        </w:rPr>
        <w:t>хо</w:t>
      </w:r>
      <w:r w:rsidRPr="00C231AF">
        <w:rPr>
          <w:rFonts w:ascii="Times New Roman" w:hAnsi="Times New Roman" w:cs="Times New Roman"/>
          <w:color w:val="000000" w:themeColor="text1"/>
          <w:sz w:val="24"/>
          <w:szCs w:val="24"/>
        </w:rPr>
        <w:t>в И.П.-оператор технологических установок 4 разряда и Ба</w:t>
      </w:r>
      <w:r w:rsidR="00E56C22" w:rsidRPr="00C231AF">
        <w:rPr>
          <w:rFonts w:ascii="Times New Roman" w:hAnsi="Times New Roman" w:cs="Times New Roman"/>
          <w:color w:val="000000" w:themeColor="text1"/>
          <w:sz w:val="24"/>
          <w:szCs w:val="24"/>
        </w:rPr>
        <w:t>бушк</w:t>
      </w:r>
      <w:r w:rsidRPr="00C231AF">
        <w:rPr>
          <w:rFonts w:ascii="Times New Roman" w:hAnsi="Times New Roman" w:cs="Times New Roman"/>
          <w:color w:val="000000" w:themeColor="text1"/>
          <w:sz w:val="24"/>
          <w:szCs w:val="24"/>
        </w:rPr>
        <w:t>ин В.Ю.- оператор технологических установок 4 разряда. С ожогами различной степени тяжести пострадавшие доставлены в реанимационное отделение БУ ХМАО-Югры «Н</w:t>
      </w:r>
      <w:r w:rsidR="00E56C22" w:rsidRPr="00C231AF">
        <w:rPr>
          <w:rFonts w:ascii="Times New Roman" w:hAnsi="Times New Roman" w:cs="Times New Roman"/>
          <w:color w:val="000000" w:themeColor="text1"/>
          <w:sz w:val="24"/>
          <w:szCs w:val="24"/>
        </w:rPr>
        <w:t>-</w:t>
      </w:r>
      <w:r w:rsidRPr="00C231AF">
        <w:rPr>
          <w:rFonts w:ascii="Times New Roman" w:hAnsi="Times New Roman" w:cs="Times New Roman"/>
          <w:color w:val="000000" w:themeColor="text1"/>
          <w:sz w:val="24"/>
          <w:szCs w:val="24"/>
        </w:rPr>
        <w:t>кая окружная клиническая больница».</w:t>
      </w:r>
    </w:p>
    <w:p w:rsidR="00E05B63" w:rsidRDefault="003B67F6" w:rsidP="003B67F6">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Идет расследование.</w:t>
      </w: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BB1A80" w:rsidRDefault="00BB1A80" w:rsidP="003B67F6">
      <w:pPr>
        <w:spacing w:after="0"/>
        <w:ind w:firstLine="709"/>
        <w:jc w:val="both"/>
        <w:rPr>
          <w:rFonts w:ascii="Times New Roman" w:hAnsi="Times New Roman" w:cs="Times New Roman"/>
          <w:color w:val="000000" w:themeColor="text1"/>
          <w:sz w:val="24"/>
          <w:szCs w:val="24"/>
        </w:rPr>
      </w:pPr>
    </w:p>
    <w:p w:rsidR="000B7AF1" w:rsidRPr="00C231AF" w:rsidRDefault="000B7AF1" w:rsidP="004071E4">
      <w:pPr>
        <w:widowControl w:val="0"/>
        <w:autoSpaceDE w:val="0"/>
        <w:autoSpaceDN w:val="0"/>
        <w:adjustRightInd w:val="0"/>
        <w:spacing w:after="0"/>
        <w:ind w:right="-20"/>
        <w:jc w:val="center"/>
        <w:rPr>
          <w:rFonts w:ascii="Times New Roman" w:hAnsi="Times New Roman"/>
          <w:b/>
          <w:sz w:val="24"/>
          <w:szCs w:val="24"/>
        </w:rPr>
      </w:pPr>
    </w:p>
    <w:p w:rsidR="004071E4" w:rsidRPr="00C231AF" w:rsidRDefault="004071E4" w:rsidP="004071E4">
      <w:pPr>
        <w:widowControl w:val="0"/>
        <w:autoSpaceDE w:val="0"/>
        <w:autoSpaceDN w:val="0"/>
        <w:adjustRightInd w:val="0"/>
        <w:spacing w:after="0"/>
        <w:ind w:right="-20"/>
        <w:jc w:val="center"/>
        <w:rPr>
          <w:rFonts w:ascii="Times New Roman" w:hAnsi="Times New Roman"/>
          <w:b/>
          <w:sz w:val="24"/>
          <w:szCs w:val="24"/>
        </w:rPr>
      </w:pPr>
      <w:r w:rsidRPr="00C231AF">
        <w:rPr>
          <w:rFonts w:ascii="Times New Roman" w:hAnsi="Times New Roman"/>
          <w:b/>
          <w:sz w:val="24"/>
          <w:szCs w:val="24"/>
        </w:rPr>
        <w:lastRenderedPageBreak/>
        <w:t>Производственный травматизм</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За 6 месяцев 2020 года на объектах и производствах, поднадзорных управлению зарегистрирован 1 несчастный случай со смертельным исходом,1 групповой несчастный случай со смертельным исходом и 1 групповой несчастный случай.</w:t>
      </w:r>
    </w:p>
    <w:p w:rsidR="00A919F9" w:rsidRPr="00C231AF" w:rsidRDefault="00A919F9" w:rsidP="00A919F9">
      <w:pPr>
        <w:spacing w:after="0"/>
        <w:jc w:val="both"/>
        <w:rPr>
          <w:rFonts w:ascii="Times New Roman" w:eastAsia="Times New Roman" w:hAnsi="Times New Roman"/>
          <w:sz w:val="28"/>
          <w:szCs w:val="28"/>
        </w:rPr>
      </w:pPr>
      <w:r w:rsidRPr="00C231AF">
        <w:rPr>
          <w:rFonts w:ascii="Calibri" w:eastAsia="Times New Roman" w:hAnsi="Calibri" w:cs="Times New Roman"/>
          <w:bCs/>
          <w:noProof/>
        </w:rPr>
        <w:drawing>
          <wp:inline distT="0" distB="0" distL="0" distR="0">
            <wp:extent cx="6486525" cy="2857500"/>
            <wp:effectExtent l="0" t="0" r="9525"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231AF">
        <w:rPr>
          <w:rFonts w:ascii="Times New Roman" w:hAnsi="Times New Roman"/>
          <w:sz w:val="28"/>
          <w:szCs w:val="28"/>
        </w:rPr>
        <w:t xml:space="preserve"> </w:t>
      </w:r>
    </w:p>
    <w:p w:rsidR="00A919F9" w:rsidRPr="00C231AF" w:rsidRDefault="00A919F9" w:rsidP="00A919F9">
      <w:pPr>
        <w:tabs>
          <w:tab w:val="left" w:pos="3060"/>
          <w:tab w:val="left" w:pos="3420"/>
          <w:tab w:val="left" w:pos="3600"/>
          <w:tab w:val="left" w:pos="3780"/>
        </w:tabs>
        <w:spacing w:after="0"/>
        <w:rPr>
          <w:rFonts w:ascii="Times New Roman" w:hAnsi="Times New Roman"/>
          <w:sz w:val="28"/>
          <w:szCs w:val="28"/>
        </w:rPr>
      </w:pPr>
    </w:p>
    <w:p w:rsidR="00A919F9" w:rsidRPr="00C231AF" w:rsidRDefault="00A919F9" w:rsidP="00A919F9">
      <w:pPr>
        <w:tabs>
          <w:tab w:val="left" w:pos="3060"/>
          <w:tab w:val="left" w:pos="3420"/>
          <w:tab w:val="left" w:pos="3600"/>
          <w:tab w:val="left" w:pos="3780"/>
        </w:tabs>
        <w:spacing w:after="0"/>
        <w:ind w:firstLine="709"/>
        <w:jc w:val="right"/>
        <w:rPr>
          <w:rFonts w:ascii="Times New Roman" w:hAnsi="Times New Roman"/>
          <w:sz w:val="28"/>
          <w:szCs w:val="28"/>
        </w:rPr>
      </w:pPr>
      <w:r w:rsidRPr="00C231AF">
        <w:rPr>
          <w:rFonts w:ascii="Times New Roman" w:hAnsi="Times New Roman"/>
          <w:sz w:val="28"/>
          <w:szCs w:val="28"/>
        </w:rPr>
        <w:t xml:space="preserve"> Таблица 2</w:t>
      </w:r>
    </w:p>
    <w:p w:rsidR="00A919F9" w:rsidRPr="00C231AF" w:rsidRDefault="00A919F9" w:rsidP="00A919F9">
      <w:pPr>
        <w:spacing w:after="0"/>
        <w:ind w:firstLine="709"/>
        <w:jc w:val="both"/>
        <w:rPr>
          <w:rFonts w:ascii="Times New Roman" w:hAnsi="Times New Roman"/>
          <w:sz w:val="28"/>
          <w:szCs w:val="28"/>
        </w:rPr>
      </w:pPr>
      <w:r w:rsidRPr="00C231AF">
        <w:rPr>
          <w:rFonts w:ascii="Times New Roman" w:hAnsi="Times New Roman"/>
          <w:sz w:val="28"/>
          <w:szCs w:val="28"/>
        </w:rPr>
        <w:t>Динамика смертельного травматизма по отраслям и видам надзора.</w:t>
      </w:r>
    </w:p>
    <w:p w:rsidR="00A919F9" w:rsidRPr="00C231AF" w:rsidRDefault="00A919F9" w:rsidP="00A919F9">
      <w:pPr>
        <w:spacing w:after="0"/>
        <w:ind w:firstLine="709"/>
        <w:jc w:val="both"/>
        <w:rPr>
          <w:rFonts w:ascii="Times New Roman" w:hAnsi="Times New Roman"/>
          <w:sz w:val="28"/>
          <w:szCs w:val="28"/>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1271"/>
        <w:gridCol w:w="1134"/>
        <w:gridCol w:w="1134"/>
      </w:tblGrid>
      <w:tr w:rsidR="00A919F9" w:rsidRPr="00C231AF" w:rsidTr="00A919F9">
        <w:trPr>
          <w:tblHeader/>
          <w:jc w:val="center"/>
        </w:trPr>
        <w:tc>
          <w:tcPr>
            <w:tcW w:w="6946" w:type="dxa"/>
            <w:vMerge w:val="restart"/>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pPr>
              <w:spacing w:after="0"/>
              <w:ind w:firstLine="29"/>
              <w:jc w:val="both"/>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Отрасли промышленности, подконтрольные объекты</w:t>
            </w:r>
          </w:p>
        </w:tc>
        <w:tc>
          <w:tcPr>
            <w:tcW w:w="3539" w:type="dxa"/>
            <w:gridSpan w:val="3"/>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pPr>
              <w:spacing w:after="0"/>
              <w:ind w:firstLine="29"/>
              <w:rPr>
                <w:rFonts w:ascii="Times New Roman" w:hAnsi="Times New Roman"/>
                <w:i/>
                <w:sz w:val="26"/>
                <w:szCs w:val="26"/>
                <w:lang w:eastAsia="en-US"/>
                <w14:ligatures w14:val="standard"/>
                <w14:cntxtAlts/>
              </w:rPr>
            </w:pPr>
            <w:r w:rsidRPr="00C231AF">
              <w:rPr>
                <w:rFonts w:ascii="Times New Roman" w:hAnsi="Times New Roman"/>
                <w:sz w:val="26"/>
                <w:szCs w:val="26"/>
                <w:lang w:eastAsia="en-US"/>
                <w14:ligatures w14:val="standard"/>
                <w14:cntxtAlts/>
              </w:rPr>
              <w:t xml:space="preserve">Число смертельно </w:t>
            </w:r>
            <w:r w:rsidRPr="00C231AF">
              <w:rPr>
                <w:rFonts w:ascii="Times New Roman" w:hAnsi="Times New Roman"/>
                <w:sz w:val="26"/>
                <w:szCs w:val="26"/>
                <w:lang w:eastAsia="en-US"/>
                <w14:ligatures w14:val="standard"/>
                <w14:cntxtAlts/>
              </w:rPr>
              <w:br/>
              <w:t>травмированных, чел</w:t>
            </w:r>
            <w:r w:rsidRPr="00C231AF">
              <w:rPr>
                <w:rFonts w:ascii="Times New Roman" w:hAnsi="Times New Roman"/>
                <w:i/>
                <w:sz w:val="26"/>
                <w:szCs w:val="26"/>
                <w:lang w:eastAsia="en-US"/>
                <w14:ligatures w14:val="standard"/>
                <w14:cntxtAlts/>
              </w:rPr>
              <w:t>.</w:t>
            </w:r>
          </w:p>
        </w:tc>
      </w:tr>
      <w:tr w:rsidR="00A919F9" w:rsidRPr="00C231AF" w:rsidTr="00A919F9">
        <w:trPr>
          <w:tblHeader/>
          <w:jc w:val="center"/>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pPr>
              <w:spacing w:after="0" w:line="256" w:lineRule="auto"/>
              <w:rPr>
                <w:rFonts w:ascii="Times New Roman" w:eastAsia="Times New Roman" w:hAnsi="Times New Roman" w:cs="Times New Roman"/>
                <w:bCs/>
                <w:sz w:val="26"/>
                <w:szCs w:val="26"/>
                <w:lang w:eastAsia="en-US"/>
                <w14:ligatures w14:val="standard"/>
                <w14:cntxtAlts/>
              </w:rPr>
            </w:pPr>
          </w:p>
        </w:tc>
        <w:tc>
          <w:tcPr>
            <w:tcW w:w="1271"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2019 г</w:t>
            </w:r>
          </w:p>
        </w:tc>
        <w:tc>
          <w:tcPr>
            <w:tcW w:w="1134"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2020 г</w:t>
            </w:r>
          </w:p>
        </w:tc>
        <w:tc>
          <w:tcPr>
            <w:tcW w:w="1134"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w:t>
            </w: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ind w:firstLine="29"/>
              <w:jc w:val="both"/>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 xml:space="preserve">Объекты </w:t>
            </w:r>
            <w:proofErr w:type="spellStart"/>
            <w:r w:rsidRPr="00C231AF">
              <w:rPr>
                <w:rFonts w:ascii="Times New Roman" w:hAnsi="Times New Roman"/>
                <w:sz w:val="26"/>
                <w:szCs w:val="26"/>
                <w:lang w:eastAsia="en-US"/>
                <w14:ligatures w14:val="standard"/>
                <w14:cntxtAlts/>
              </w:rPr>
              <w:t>нефтегазодобычи</w:t>
            </w:r>
            <w:proofErr w:type="spellEnd"/>
          </w:p>
        </w:tc>
        <w:tc>
          <w:tcPr>
            <w:tcW w:w="1271"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tcPr>
          <w:p w:rsidR="00A919F9" w:rsidRPr="00C231AF" w:rsidRDefault="00A919F9" w:rsidP="001427A2">
            <w:pPr>
              <w:spacing w:after="0"/>
              <w:ind w:firstLine="709"/>
              <w:jc w:val="center"/>
              <w:rPr>
                <w:rFonts w:ascii="Times New Roman" w:hAnsi="Times New Roman"/>
                <w:sz w:val="26"/>
                <w:szCs w:val="26"/>
                <w:lang w:eastAsia="en-US"/>
                <w14:ligatures w14:val="standard"/>
                <w14:cntxtAlts/>
              </w:rPr>
            </w:pP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jc w:val="both"/>
              <w:rPr>
                <w:rFonts w:ascii="Times New Roman" w:hAnsi="Times New Roman"/>
                <w:sz w:val="26"/>
                <w:szCs w:val="26"/>
                <w:lang w:eastAsia="en-US"/>
                <w14:ligatures w14:val="standard"/>
                <w14:cntxtAlts/>
              </w:rPr>
            </w:pPr>
            <w:r w:rsidRPr="00C231AF">
              <w:rPr>
                <w:rFonts w:ascii="Times New Roman" w:hAnsi="Times New Roman"/>
                <w:sz w:val="24"/>
                <w:szCs w:val="24"/>
                <w:lang w:eastAsia="en-US"/>
                <w14:ligatures w14:val="standard"/>
                <w14:cntxtAlts/>
              </w:rPr>
              <w:t xml:space="preserve"> </w:t>
            </w:r>
            <w:r w:rsidRPr="00C231AF">
              <w:rPr>
                <w:rFonts w:ascii="Times New Roman" w:hAnsi="Times New Roman"/>
                <w:sz w:val="26"/>
                <w:szCs w:val="26"/>
                <w:lang w:eastAsia="en-US"/>
                <w14:ligatures w14:val="standard"/>
                <w14:cntxtAlts/>
              </w:rPr>
              <w:t>Объекты нефтехимии</w:t>
            </w:r>
          </w:p>
        </w:tc>
        <w:tc>
          <w:tcPr>
            <w:tcW w:w="1271" w:type="dxa"/>
            <w:tcBorders>
              <w:top w:val="single" w:sz="4" w:space="0" w:color="auto"/>
              <w:left w:val="single" w:sz="4" w:space="0" w:color="auto"/>
              <w:bottom w:val="single" w:sz="4" w:space="0" w:color="auto"/>
              <w:right w:val="single" w:sz="4" w:space="0" w:color="auto"/>
            </w:tcBorders>
            <w:vAlign w:val="center"/>
          </w:tcPr>
          <w:p w:rsidR="00A919F9" w:rsidRPr="00C231AF" w:rsidRDefault="00A919F9" w:rsidP="001427A2">
            <w:pPr>
              <w:spacing w:after="0"/>
              <w:jc w:val="center"/>
              <w:rPr>
                <w:rFonts w:ascii="Times New Roman" w:hAnsi="Times New Roman"/>
                <w:sz w:val="26"/>
                <w:szCs w:val="26"/>
                <w:lang w:eastAsia="en-US"/>
                <w14:ligatures w14:val="standard"/>
                <w14:cntxtAlt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ind w:firstLine="29"/>
              <w:jc w:val="both"/>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Объекты магистрального трубопроводного транспорта</w:t>
            </w:r>
          </w:p>
        </w:tc>
        <w:tc>
          <w:tcPr>
            <w:tcW w:w="1271"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tcPr>
          <w:p w:rsidR="00A919F9" w:rsidRPr="00C231AF" w:rsidRDefault="00A919F9" w:rsidP="001427A2">
            <w:pPr>
              <w:spacing w:after="0"/>
              <w:ind w:firstLine="709"/>
              <w:jc w:val="center"/>
              <w:rPr>
                <w:rFonts w:ascii="Times New Roman" w:hAnsi="Times New Roman"/>
                <w:sz w:val="26"/>
                <w:szCs w:val="26"/>
                <w:lang w:eastAsia="en-US"/>
                <w14:ligatures w14:val="standard"/>
                <w14:cntxtAlts/>
              </w:rPr>
            </w:pP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ind w:firstLine="29"/>
              <w:jc w:val="both"/>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Подъемные сооружения</w:t>
            </w:r>
          </w:p>
        </w:tc>
        <w:tc>
          <w:tcPr>
            <w:tcW w:w="1271"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tcPr>
          <w:p w:rsidR="00A919F9" w:rsidRPr="00C231AF" w:rsidRDefault="00A919F9" w:rsidP="001427A2">
            <w:pPr>
              <w:spacing w:after="0"/>
              <w:jc w:val="center"/>
              <w:rPr>
                <w:rFonts w:ascii="Times New Roman" w:hAnsi="Times New Roman"/>
                <w:sz w:val="26"/>
                <w:szCs w:val="26"/>
                <w:lang w:eastAsia="en-US"/>
                <w14:ligatures w14:val="standard"/>
                <w14:cntxtAlt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ind w:firstLine="29"/>
              <w:jc w:val="both"/>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Объекты энергетики</w:t>
            </w:r>
          </w:p>
        </w:tc>
        <w:tc>
          <w:tcPr>
            <w:tcW w:w="1271"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c>
          <w:tcPr>
            <w:tcW w:w="1134" w:type="dxa"/>
            <w:tcBorders>
              <w:top w:val="single" w:sz="4" w:space="0" w:color="auto"/>
              <w:left w:val="single" w:sz="4" w:space="0" w:color="auto"/>
              <w:bottom w:val="single" w:sz="4" w:space="0" w:color="auto"/>
              <w:right w:val="single" w:sz="4" w:space="0" w:color="auto"/>
            </w:tcBorders>
            <w:vAlign w:val="center"/>
          </w:tcPr>
          <w:p w:rsidR="00A919F9" w:rsidRPr="00C231AF" w:rsidRDefault="00A919F9" w:rsidP="001427A2">
            <w:pPr>
              <w:spacing w:after="0"/>
              <w:jc w:val="center"/>
              <w:rPr>
                <w:rFonts w:ascii="Times New Roman" w:hAnsi="Times New Roman"/>
                <w:sz w:val="26"/>
                <w:szCs w:val="26"/>
                <w:lang w:eastAsia="en-US"/>
                <w14:ligatures w14:val="standard"/>
                <w14:cntxtAlt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r>
      <w:tr w:rsidR="00A919F9" w:rsidRPr="00C231AF" w:rsidTr="00A919F9">
        <w:trPr>
          <w:jc w:val="center"/>
        </w:trPr>
        <w:tc>
          <w:tcPr>
            <w:tcW w:w="6946" w:type="dxa"/>
            <w:tcBorders>
              <w:top w:val="single" w:sz="4" w:space="0" w:color="auto"/>
              <w:left w:val="single" w:sz="4" w:space="0" w:color="auto"/>
              <w:bottom w:val="single" w:sz="4" w:space="0" w:color="auto"/>
              <w:right w:val="single" w:sz="4" w:space="0" w:color="auto"/>
            </w:tcBorders>
            <w:hideMark/>
          </w:tcPr>
          <w:p w:rsidR="00A919F9" w:rsidRPr="00C231AF" w:rsidRDefault="00A919F9">
            <w:pPr>
              <w:spacing w:after="0"/>
              <w:ind w:firstLine="29"/>
              <w:jc w:val="both"/>
              <w:rPr>
                <w:rFonts w:ascii="Times New Roman" w:hAnsi="Times New Roman"/>
                <w:i/>
                <w:sz w:val="26"/>
                <w:szCs w:val="26"/>
                <w:lang w:eastAsia="en-US"/>
                <w14:ligatures w14:val="standard"/>
                <w14:cntxtAlts/>
              </w:rPr>
            </w:pPr>
            <w:r w:rsidRPr="00C231AF">
              <w:rPr>
                <w:rFonts w:ascii="Times New Roman" w:hAnsi="Times New Roman"/>
                <w:i/>
                <w:sz w:val="26"/>
                <w:szCs w:val="26"/>
                <w:lang w:eastAsia="en-US"/>
                <w14:ligatures w14:val="standard"/>
                <w14:cntxtAlts/>
              </w:rPr>
              <w:t xml:space="preserve">Итого </w:t>
            </w:r>
          </w:p>
        </w:tc>
        <w:tc>
          <w:tcPr>
            <w:tcW w:w="1271"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9F9" w:rsidRPr="00C231AF" w:rsidRDefault="00A919F9" w:rsidP="001427A2">
            <w:pPr>
              <w:spacing w:after="0"/>
              <w:jc w:val="center"/>
              <w:rPr>
                <w:rFonts w:ascii="Times New Roman" w:hAnsi="Times New Roman"/>
                <w:sz w:val="26"/>
                <w:szCs w:val="26"/>
                <w:lang w:eastAsia="en-US"/>
                <w14:ligatures w14:val="standard"/>
                <w14:cntxtAlts/>
              </w:rPr>
            </w:pPr>
            <w:r w:rsidRPr="00C231AF">
              <w:rPr>
                <w:rFonts w:ascii="Times New Roman" w:hAnsi="Times New Roman"/>
                <w:sz w:val="26"/>
                <w:szCs w:val="26"/>
                <w:lang w:eastAsia="en-US"/>
                <w14:ligatures w14:val="standard"/>
                <w14:cntxtAlts/>
              </w:rPr>
              <w:t>-1</w:t>
            </w:r>
          </w:p>
        </w:tc>
      </w:tr>
    </w:tbl>
    <w:p w:rsidR="00A919F9" w:rsidRPr="00C231AF" w:rsidRDefault="00A919F9" w:rsidP="00A919F9">
      <w:pPr>
        <w:spacing w:after="0"/>
        <w:jc w:val="both"/>
        <w:rPr>
          <w:rFonts w:ascii="Times New Roman" w:eastAsia="Times New Roman" w:hAnsi="Times New Roman"/>
          <w:bCs/>
          <w:color w:val="333399"/>
          <w:sz w:val="28"/>
          <w:szCs w:val="28"/>
        </w:rPr>
      </w:pP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За отчетный период 2020 года на объектах магистрального трубопроводного транспорта произошел 1 несчастный случай со смертельным исходом, как и в аналогичном периоде 2019 года. Увеличилось количество несчастных случаев на объектах </w:t>
      </w:r>
      <w:proofErr w:type="spellStart"/>
      <w:r w:rsidRPr="00C231AF">
        <w:rPr>
          <w:rFonts w:ascii="Times New Roman" w:hAnsi="Times New Roman" w:cs="Times New Roman"/>
          <w:color w:val="000000" w:themeColor="text1"/>
          <w:sz w:val="24"/>
          <w:szCs w:val="24"/>
        </w:rPr>
        <w:t>нефтихимии</w:t>
      </w:r>
      <w:proofErr w:type="spellEnd"/>
      <w:r w:rsidRPr="00C231AF">
        <w:rPr>
          <w:rFonts w:ascii="Times New Roman" w:hAnsi="Times New Roman" w:cs="Times New Roman"/>
          <w:color w:val="000000" w:themeColor="text1"/>
          <w:sz w:val="24"/>
          <w:szCs w:val="24"/>
        </w:rPr>
        <w:t xml:space="preserve">: в первом полугодии 2020 года произошел 1 групповой несчастный случай, в аналогичном периоде 2019 года несчастных случаев на данных объектах не происходило. На объектах </w:t>
      </w:r>
      <w:proofErr w:type="spellStart"/>
      <w:r w:rsidRPr="00C231AF">
        <w:rPr>
          <w:rFonts w:ascii="Times New Roman" w:hAnsi="Times New Roman" w:cs="Times New Roman"/>
          <w:color w:val="000000" w:themeColor="text1"/>
          <w:sz w:val="24"/>
          <w:szCs w:val="24"/>
        </w:rPr>
        <w:t>нефтегазодобычи</w:t>
      </w:r>
      <w:proofErr w:type="spellEnd"/>
      <w:r w:rsidRPr="00C231AF">
        <w:rPr>
          <w:rFonts w:ascii="Times New Roman" w:hAnsi="Times New Roman" w:cs="Times New Roman"/>
          <w:color w:val="000000" w:themeColor="text1"/>
          <w:sz w:val="24"/>
          <w:szCs w:val="24"/>
        </w:rPr>
        <w:t xml:space="preserve"> за 6 месяцев 2020 года произошел 1 групповой несчастный случай со смертельным исходом, как и в аналогичном периоде 2019 года. </w:t>
      </w:r>
    </w:p>
    <w:p w:rsidR="00A919F9" w:rsidRPr="00C231AF" w:rsidRDefault="00A919F9" w:rsidP="00A919F9">
      <w:pPr>
        <w:spacing w:after="0"/>
        <w:ind w:firstLine="709"/>
        <w:jc w:val="both"/>
        <w:rPr>
          <w:rFonts w:ascii="Times New Roman" w:hAnsi="Times New Roman" w:cs="Times New Roman"/>
          <w:b/>
          <w:color w:val="000000" w:themeColor="text1"/>
          <w:sz w:val="24"/>
          <w:szCs w:val="24"/>
          <w:u w:val="single"/>
        </w:rPr>
      </w:pPr>
      <w:r w:rsidRPr="00C231AF">
        <w:rPr>
          <w:rFonts w:ascii="Times New Roman" w:hAnsi="Times New Roman" w:cs="Times New Roman"/>
          <w:b/>
          <w:color w:val="000000" w:themeColor="text1"/>
          <w:sz w:val="24"/>
          <w:szCs w:val="24"/>
          <w:u w:val="single"/>
        </w:rPr>
        <w:t>Несчастные случаи произошли:</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17.03.2020 в АО «</w:t>
      </w:r>
      <w:proofErr w:type="spellStart"/>
      <w:r w:rsidRPr="00C231AF">
        <w:rPr>
          <w:rFonts w:ascii="Times New Roman" w:hAnsi="Times New Roman" w:cs="Times New Roman"/>
          <w:color w:val="000000" w:themeColor="text1"/>
          <w:sz w:val="24"/>
          <w:szCs w:val="24"/>
        </w:rPr>
        <w:t>Транснефть</w:t>
      </w:r>
      <w:proofErr w:type="spellEnd"/>
      <w:r w:rsidRPr="00C231AF">
        <w:rPr>
          <w:rFonts w:ascii="Times New Roman" w:hAnsi="Times New Roman" w:cs="Times New Roman"/>
          <w:color w:val="000000" w:themeColor="text1"/>
          <w:sz w:val="24"/>
          <w:szCs w:val="24"/>
        </w:rPr>
        <w:t>-Сибирь» (Томская область)</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 xml:space="preserve">02.06.2020 </w:t>
      </w:r>
      <w:proofErr w:type="spellStart"/>
      <w:r w:rsidRPr="00C231AF">
        <w:rPr>
          <w:rFonts w:ascii="Times New Roman" w:hAnsi="Times New Roman" w:cs="Times New Roman"/>
          <w:color w:val="000000" w:themeColor="text1"/>
          <w:sz w:val="24"/>
          <w:szCs w:val="24"/>
        </w:rPr>
        <w:t>ПАО"Сургутнефтегаз</w:t>
      </w:r>
      <w:proofErr w:type="spellEnd"/>
      <w:r w:rsidRPr="00C231AF">
        <w:rPr>
          <w:rFonts w:ascii="Times New Roman" w:hAnsi="Times New Roman" w:cs="Times New Roman"/>
          <w:color w:val="000000" w:themeColor="text1"/>
          <w:sz w:val="24"/>
          <w:szCs w:val="24"/>
        </w:rPr>
        <w:t>"(ХМАО-Югра)</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12.06.2020 ООО «</w:t>
      </w:r>
      <w:proofErr w:type="spellStart"/>
      <w:r w:rsidRPr="00C231AF">
        <w:rPr>
          <w:rFonts w:ascii="Times New Roman" w:hAnsi="Times New Roman" w:cs="Times New Roman"/>
          <w:color w:val="000000" w:themeColor="text1"/>
          <w:sz w:val="24"/>
          <w:szCs w:val="24"/>
        </w:rPr>
        <w:t>Нижневартовское</w:t>
      </w:r>
      <w:proofErr w:type="spellEnd"/>
      <w:r w:rsidRPr="00C231AF">
        <w:rPr>
          <w:rFonts w:ascii="Times New Roman" w:hAnsi="Times New Roman" w:cs="Times New Roman"/>
          <w:color w:val="000000" w:themeColor="text1"/>
          <w:sz w:val="24"/>
          <w:szCs w:val="24"/>
        </w:rPr>
        <w:t xml:space="preserve"> нефтеперерабатывающее объединение» (ХМАО-Югра)</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p>
    <w:p w:rsidR="00A919F9" w:rsidRPr="00C231AF" w:rsidRDefault="00A919F9" w:rsidP="00A919F9">
      <w:pPr>
        <w:spacing w:after="0"/>
        <w:ind w:firstLine="709"/>
        <w:jc w:val="both"/>
        <w:rPr>
          <w:rFonts w:ascii="Times New Roman" w:hAnsi="Times New Roman" w:cs="Times New Roman"/>
          <w:color w:val="000000" w:themeColor="text1"/>
          <w:sz w:val="24"/>
          <w:szCs w:val="24"/>
        </w:rPr>
      </w:pPr>
    </w:p>
    <w:p w:rsidR="00A919F9" w:rsidRPr="00C231AF" w:rsidRDefault="00A919F9" w:rsidP="00A919F9">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lastRenderedPageBreak/>
        <w:t>17.03.2020 в АО «</w:t>
      </w:r>
      <w:proofErr w:type="spellStart"/>
      <w:r w:rsidRPr="00C231AF">
        <w:rPr>
          <w:rFonts w:ascii="Times New Roman" w:hAnsi="Times New Roman" w:cs="Times New Roman"/>
          <w:b/>
          <w:color w:val="000000" w:themeColor="text1"/>
          <w:sz w:val="24"/>
          <w:szCs w:val="24"/>
        </w:rPr>
        <w:t>Транснефть</w:t>
      </w:r>
      <w:proofErr w:type="spellEnd"/>
      <w:r w:rsidRPr="00C231AF">
        <w:rPr>
          <w:rFonts w:ascii="Times New Roman" w:hAnsi="Times New Roman" w:cs="Times New Roman"/>
          <w:b/>
          <w:color w:val="000000" w:themeColor="text1"/>
          <w:sz w:val="24"/>
          <w:szCs w:val="24"/>
        </w:rPr>
        <w:t>-Сибирь» (Томская область)</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17.03.2020 при завершении работ по вытеснению нефти инертно-газовой смесью на 194 км магистрального нефтепровода «Александровская-</w:t>
      </w:r>
      <w:proofErr w:type="spellStart"/>
      <w:r w:rsidRPr="00C231AF">
        <w:rPr>
          <w:rFonts w:ascii="Times New Roman" w:hAnsi="Times New Roman" w:cs="Times New Roman"/>
          <w:color w:val="000000" w:themeColor="text1"/>
          <w:sz w:val="24"/>
          <w:szCs w:val="24"/>
        </w:rPr>
        <w:t>Анджеро</w:t>
      </w:r>
      <w:proofErr w:type="spellEnd"/>
      <w:r w:rsidRPr="00C231AF">
        <w:rPr>
          <w:rFonts w:ascii="Times New Roman" w:hAnsi="Times New Roman" w:cs="Times New Roman"/>
          <w:color w:val="000000" w:themeColor="text1"/>
          <w:sz w:val="24"/>
          <w:szCs w:val="24"/>
        </w:rPr>
        <w:t>-</w:t>
      </w:r>
      <w:proofErr w:type="spellStart"/>
      <w:r w:rsidRPr="00C231AF">
        <w:rPr>
          <w:rFonts w:ascii="Times New Roman" w:hAnsi="Times New Roman" w:cs="Times New Roman"/>
          <w:color w:val="000000" w:themeColor="text1"/>
          <w:sz w:val="24"/>
          <w:szCs w:val="24"/>
        </w:rPr>
        <w:t>Суджинск</w:t>
      </w:r>
      <w:proofErr w:type="spellEnd"/>
      <w:r w:rsidRPr="00C231AF">
        <w:rPr>
          <w:rFonts w:ascii="Times New Roman" w:hAnsi="Times New Roman" w:cs="Times New Roman"/>
          <w:color w:val="000000" w:themeColor="text1"/>
          <w:sz w:val="24"/>
          <w:szCs w:val="24"/>
        </w:rPr>
        <w:t xml:space="preserve">» произошло разрушение рукава высокого давления. В результате воздействия отлетевшей части разрушившегося рукава, машинист компрессорной установки </w:t>
      </w:r>
      <w:proofErr w:type="spellStart"/>
      <w:r w:rsidRPr="00C231AF">
        <w:rPr>
          <w:rFonts w:ascii="Times New Roman" w:hAnsi="Times New Roman" w:cs="Times New Roman"/>
          <w:color w:val="000000" w:themeColor="text1"/>
          <w:sz w:val="24"/>
          <w:szCs w:val="24"/>
        </w:rPr>
        <w:t>Силич</w:t>
      </w:r>
      <w:proofErr w:type="spellEnd"/>
      <w:r w:rsidRPr="00C231AF">
        <w:rPr>
          <w:rFonts w:ascii="Times New Roman" w:hAnsi="Times New Roman" w:cs="Times New Roman"/>
          <w:color w:val="000000" w:themeColor="text1"/>
          <w:sz w:val="24"/>
          <w:szCs w:val="24"/>
        </w:rPr>
        <w:t xml:space="preserve"> А.В. получил травму несовместимую с жизнью.</w:t>
      </w:r>
    </w:p>
    <w:p w:rsidR="00A919F9" w:rsidRPr="00C231AF" w:rsidRDefault="00A919F9" w:rsidP="00A919F9">
      <w:pPr>
        <w:spacing w:after="0"/>
        <w:ind w:firstLine="709"/>
        <w:jc w:val="both"/>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Идет расследование.</w:t>
      </w:r>
    </w:p>
    <w:p w:rsidR="00A919F9" w:rsidRPr="00C231AF" w:rsidRDefault="00A919F9" w:rsidP="00A919F9">
      <w:pPr>
        <w:spacing w:after="0"/>
        <w:ind w:firstLine="709"/>
        <w:jc w:val="both"/>
        <w:rPr>
          <w:rFonts w:ascii="Times New Roman" w:hAnsi="Times New Roman"/>
          <w:sz w:val="28"/>
          <w:szCs w:val="28"/>
        </w:rPr>
      </w:pPr>
    </w:p>
    <w:p w:rsidR="00A919F9" w:rsidRPr="00C231AF" w:rsidRDefault="00A919F9" w:rsidP="00A919F9">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t xml:space="preserve">02.06.2020 </w:t>
      </w:r>
      <w:proofErr w:type="spellStart"/>
      <w:r w:rsidRPr="00C231AF">
        <w:rPr>
          <w:rFonts w:ascii="Times New Roman" w:hAnsi="Times New Roman" w:cs="Times New Roman"/>
          <w:b/>
          <w:color w:val="000000" w:themeColor="text1"/>
          <w:sz w:val="24"/>
          <w:szCs w:val="24"/>
        </w:rPr>
        <w:t>ПАО"Сургутнефтегаз</w:t>
      </w:r>
      <w:proofErr w:type="spellEnd"/>
      <w:r w:rsidRPr="00C231AF">
        <w:rPr>
          <w:rFonts w:ascii="Times New Roman" w:hAnsi="Times New Roman" w:cs="Times New Roman"/>
          <w:b/>
          <w:color w:val="000000" w:themeColor="text1"/>
          <w:sz w:val="24"/>
          <w:szCs w:val="24"/>
        </w:rPr>
        <w:t>"(ХМАО-Югра)</w:t>
      </w:r>
    </w:p>
    <w:p w:rsidR="00A919F9" w:rsidRPr="00C231AF" w:rsidRDefault="00A919F9" w:rsidP="00A919F9">
      <w:pPr>
        <w:spacing w:after="0"/>
        <w:ind w:firstLine="709"/>
        <w:jc w:val="both"/>
        <w:rPr>
          <w:rFonts w:ascii="Times New Roman" w:eastAsia="Times New Roman" w:hAnsi="Times New Roman"/>
          <w:sz w:val="24"/>
          <w:szCs w:val="28"/>
        </w:rPr>
      </w:pPr>
      <w:r w:rsidRPr="00C231AF">
        <w:rPr>
          <w:rFonts w:ascii="Times New Roman" w:hAnsi="Times New Roman"/>
          <w:sz w:val="24"/>
          <w:szCs w:val="28"/>
        </w:rPr>
        <w:t xml:space="preserve">На кустовой площадке </w:t>
      </w:r>
      <w:proofErr w:type="spellStart"/>
      <w:r w:rsidRPr="00C231AF">
        <w:rPr>
          <w:rFonts w:ascii="Times New Roman" w:hAnsi="Times New Roman"/>
          <w:sz w:val="24"/>
          <w:szCs w:val="28"/>
        </w:rPr>
        <w:t>Руссинского</w:t>
      </w:r>
      <w:proofErr w:type="spellEnd"/>
      <w:r w:rsidRPr="00C231AF">
        <w:rPr>
          <w:rFonts w:ascii="Times New Roman" w:hAnsi="Times New Roman"/>
          <w:sz w:val="24"/>
          <w:szCs w:val="28"/>
        </w:rPr>
        <w:t xml:space="preserve"> месторождения при проведении технологической операции по освоению скважины аэрированными пенными системами, в процессе демонтажа гибкого рукава технологической обвязки цементировочного агрегата от ёмкости 40м3 в нее упали два работника </w:t>
      </w:r>
      <w:proofErr w:type="spellStart"/>
      <w:r w:rsidRPr="00C231AF">
        <w:rPr>
          <w:rFonts w:ascii="Times New Roman" w:hAnsi="Times New Roman"/>
          <w:sz w:val="24"/>
          <w:szCs w:val="28"/>
        </w:rPr>
        <w:t>Сургутского</w:t>
      </w:r>
      <w:proofErr w:type="spellEnd"/>
      <w:r w:rsidRPr="00C231AF">
        <w:rPr>
          <w:rFonts w:ascii="Times New Roman" w:hAnsi="Times New Roman"/>
          <w:sz w:val="24"/>
          <w:szCs w:val="28"/>
        </w:rPr>
        <w:t xml:space="preserve"> </w:t>
      </w:r>
      <w:proofErr w:type="spellStart"/>
      <w:r w:rsidRPr="00C231AF">
        <w:rPr>
          <w:rFonts w:ascii="Times New Roman" w:hAnsi="Times New Roman"/>
          <w:sz w:val="24"/>
          <w:szCs w:val="28"/>
        </w:rPr>
        <w:t>УПНПиКРС</w:t>
      </w:r>
      <w:proofErr w:type="spellEnd"/>
      <w:r w:rsidRPr="00C231AF">
        <w:rPr>
          <w:rFonts w:ascii="Times New Roman" w:hAnsi="Times New Roman"/>
          <w:sz w:val="24"/>
          <w:szCs w:val="28"/>
        </w:rPr>
        <w:t xml:space="preserve"> ПАО «Сургутнефтегаз» - бурильщик капитального ремонта скважин 7 разряда Бартенев А.С. и помощник бурильщика капитального ремонта скважин 5 разряда </w:t>
      </w:r>
      <w:proofErr w:type="spellStart"/>
      <w:r w:rsidRPr="00C231AF">
        <w:rPr>
          <w:rFonts w:ascii="Times New Roman" w:hAnsi="Times New Roman"/>
          <w:sz w:val="24"/>
          <w:szCs w:val="28"/>
        </w:rPr>
        <w:t>Цюцюра</w:t>
      </w:r>
      <w:proofErr w:type="spellEnd"/>
      <w:r w:rsidRPr="00C231AF">
        <w:rPr>
          <w:rFonts w:ascii="Times New Roman" w:hAnsi="Times New Roman"/>
          <w:sz w:val="24"/>
          <w:szCs w:val="28"/>
        </w:rPr>
        <w:t xml:space="preserve"> Н.Д. По предварительной информации оба скончались.</w:t>
      </w:r>
    </w:p>
    <w:p w:rsidR="00A919F9" w:rsidRPr="00C231AF" w:rsidRDefault="00A919F9" w:rsidP="00A919F9">
      <w:pPr>
        <w:spacing w:after="0"/>
        <w:ind w:firstLine="709"/>
        <w:jc w:val="both"/>
        <w:rPr>
          <w:rFonts w:ascii="Times New Roman" w:hAnsi="Times New Roman"/>
          <w:sz w:val="24"/>
          <w:szCs w:val="28"/>
        </w:rPr>
      </w:pPr>
      <w:r w:rsidRPr="00C231AF">
        <w:rPr>
          <w:rFonts w:ascii="Times New Roman" w:hAnsi="Times New Roman"/>
          <w:sz w:val="24"/>
          <w:szCs w:val="28"/>
        </w:rPr>
        <w:t>Идет расследование.</w:t>
      </w:r>
    </w:p>
    <w:p w:rsidR="00A919F9" w:rsidRPr="00C231AF" w:rsidRDefault="00A919F9" w:rsidP="00A919F9">
      <w:pPr>
        <w:spacing w:after="0"/>
        <w:ind w:firstLine="709"/>
        <w:jc w:val="both"/>
        <w:rPr>
          <w:rFonts w:ascii="Times New Roman" w:hAnsi="Times New Roman"/>
          <w:sz w:val="28"/>
          <w:szCs w:val="28"/>
        </w:rPr>
      </w:pPr>
    </w:p>
    <w:p w:rsidR="00A919F9" w:rsidRPr="00C231AF" w:rsidRDefault="00A919F9" w:rsidP="00A919F9">
      <w:pPr>
        <w:spacing w:after="0"/>
        <w:ind w:firstLine="709"/>
        <w:jc w:val="both"/>
        <w:rPr>
          <w:rFonts w:ascii="Times New Roman" w:hAnsi="Times New Roman" w:cs="Times New Roman"/>
          <w:b/>
          <w:color w:val="000000" w:themeColor="text1"/>
          <w:sz w:val="24"/>
          <w:szCs w:val="24"/>
        </w:rPr>
      </w:pPr>
      <w:r w:rsidRPr="00C231AF">
        <w:rPr>
          <w:rFonts w:ascii="Times New Roman" w:hAnsi="Times New Roman" w:cs="Times New Roman"/>
          <w:b/>
          <w:color w:val="000000" w:themeColor="text1"/>
          <w:sz w:val="24"/>
          <w:szCs w:val="24"/>
        </w:rPr>
        <w:t>12.06.2020 ООО «</w:t>
      </w:r>
      <w:proofErr w:type="spellStart"/>
      <w:r w:rsidRPr="00C231AF">
        <w:rPr>
          <w:rFonts w:ascii="Times New Roman" w:hAnsi="Times New Roman" w:cs="Times New Roman"/>
          <w:b/>
          <w:color w:val="000000" w:themeColor="text1"/>
          <w:sz w:val="24"/>
          <w:szCs w:val="24"/>
        </w:rPr>
        <w:t>Нижневартовское</w:t>
      </w:r>
      <w:proofErr w:type="spellEnd"/>
      <w:r w:rsidRPr="00C231AF">
        <w:rPr>
          <w:rFonts w:ascii="Times New Roman" w:hAnsi="Times New Roman" w:cs="Times New Roman"/>
          <w:b/>
          <w:color w:val="000000" w:themeColor="text1"/>
          <w:sz w:val="24"/>
          <w:szCs w:val="24"/>
        </w:rPr>
        <w:t xml:space="preserve"> нефтеперерабатывающее объединение» (ХМАО-Югра)</w:t>
      </w:r>
    </w:p>
    <w:p w:rsidR="00A919F9" w:rsidRPr="00C231AF" w:rsidRDefault="00A919F9" w:rsidP="00A919F9">
      <w:pPr>
        <w:spacing w:after="0"/>
        <w:ind w:firstLine="709"/>
        <w:jc w:val="both"/>
        <w:rPr>
          <w:rFonts w:ascii="Times New Roman" w:eastAsia="Times New Roman" w:hAnsi="Times New Roman"/>
          <w:sz w:val="24"/>
          <w:szCs w:val="28"/>
        </w:rPr>
      </w:pPr>
      <w:r w:rsidRPr="00C231AF">
        <w:rPr>
          <w:rFonts w:ascii="Times New Roman" w:hAnsi="Times New Roman"/>
          <w:sz w:val="24"/>
          <w:szCs w:val="28"/>
        </w:rPr>
        <w:t>При выполнении работ по раскачке «мертвых остатков» 30 см (не извлекаемых) резервуара РВС 5000 м</w:t>
      </w:r>
      <w:r w:rsidRPr="00C231AF">
        <w:rPr>
          <w:rFonts w:ascii="Times New Roman" w:hAnsi="Times New Roman"/>
          <w:sz w:val="24"/>
          <w:szCs w:val="28"/>
          <w:vertAlign w:val="superscript"/>
        </w:rPr>
        <w:t>3</w:t>
      </w:r>
      <w:r w:rsidRPr="00C231AF">
        <w:rPr>
          <w:rFonts w:ascii="Times New Roman" w:hAnsi="Times New Roman"/>
          <w:sz w:val="24"/>
          <w:szCs w:val="28"/>
        </w:rPr>
        <w:t xml:space="preserve"> Р-9 произошло возгорание бензина газового стабильного БГС внутри резервуара. В процессе горения произошло обрушение стенки резервуара Р-9. Пострадали 2 человека: </w:t>
      </w:r>
      <w:proofErr w:type="spellStart"/>
      <w:r w:rsidRPr="00C231AF">
        <w:rPr>
          <w:rFonts w:ascii="Times New Roman" w:hAnsi="Times New Roman"/>
          <w:sz w:val="24"/>
          <w:szCs w:val="28"/>
        </w:rPr>
        <w:t>Улезьков</w:t>
      </w:r>
      <w:proofErr w:type="spellEnd"/>
      <w:r w:rsidRPr="00C231AF">
        <w:rPr>
          <w:rFonts w:ascii="Times New Roman" w:hAnsi="Times New Roman"/>
          <w:sz w:val="24"/>
          <w:szCs w:val="28"/>
        </w:rPr>
        <w:t xml:space="preserve"> И.П.-оператор технологических установок 4 разряда и </w:t>
      </w:r>
      <w:proofErr w:type="spellStart"/>
      <w:r w:rsidRPr="00C231AF">
        <w:rPr>
          <w:rFonts w:ascii="Times New Roman" w:hAnsi="Times New Roman"/>
          <w:sz w:val="24"/>
          <w:szCs w:val="28"/>
        </w:rPr>
        <w:t>Батюкин</w:t>
      </w:r>
      <w:proofErr w:type="spellEnd"/>
      <w:r w:rsidRPr="00C231AF">
        <w:rPr>
          <w:rFonts w:ascii="Times New Roman" w:hAnsi="Times New Roman"/>
          <w:sz w:val="24"/>
          <w:szCs w:val="28"/>
        </w:rPr>
        <w:t xml:space="preserve"> В.Ю.- оператор технологических установок 4 разряда. С ожогами различной степени тяжести пострадавшие доставлены в реанимационное отделение БУ ХМАО-Югры «</w:t>
      </w:r>
      <w:proofErr w:type="spellStart"/>
      <w:r w:rsidRPr="00C231AF">
        <w:rPr>
          <w:rFonts w:ascii="Times New Roman" w:hAnsi="Times New Roman"/>
          <w:sz w:val="24"/>
          <w:szCs w:val="28"/>
        </w:rPr>
        <w:t>Нижневартовская</w:t>
      </w:r>
      <w:proofErr w:type="spellEnd"/>
      <w:r w:rsidRPr="00C231AF">
        <w:rPr>
          <w:rFonts w:ascii="Times New Roman" w:hAnsi="Times New Roman"/>
          <w:sz w:val="24"/>
          <w:szCs w:val="28"/>
        </w:rPr>
        <w:t xml:space="preserve"> окружная клиническая больница».</w:t>
      </w:r>
    </w:p>
    <w:p w:rsidR="00A919F9" w:rsidRPr="00C231AF" w:rsidRDefault="00A919F9" w:rsidP="00A919F9">
      <w:pPr>
        <w:spacing w:after="0"/>
        <w:ind w:firstLine="709"/>
        <w:jc w:val="both"/>
        <w:rPr>
          <w:rFonts w:ascii="Times New Roman" w:hAnsi="Times New Roman"/>
          <w:sz w:val="24"/>
          <w:szCs w:val="28"/>
        </w:rPr>
      </w:pPr>
      <w:r w:rsidRPr="00C231AF">
        <w:rPr>
          <w:rFonts w:ascii="Times New Roman" w:hAnsi="Times New Roman"/>
          <w:sz w:val="24"/>
          <w:szCs w:val="28"/>
        </w:rPr>
        <w:t>Идет расследование.</w:t>
      </w:r>
    </w:p>
    <w:p w:rsidR="00F13B04" w:rsidRPr="00C231AF" w:rsidRDefault="00F13B04" w:rsidP="00F13B04">
      <w:pPr>
        <w:spacing w:after="0" w:line="360" w:lineRule="auto"/>
        <w:ind w:firstLine="709"/>
        <w:jc w:val="both"/>
        <w:rPr>
          <w:rFonts w:ascii="Times New Roman" w:hAnsi="Times New Roman"/>
          <w:sz w:val="24"/>
          <w:szCs w:val="24"/>
        </w:rPr>
      </w:pPr>
    </w:p>
    <w:p w:rsidR="00A22286" w:rsidRPr="00C231AF" w:rsidRDefault="00990018" w:rsidP="002B73E3">
      <w:pPr>
        <w:pStyle w:val="10"/>
        <w:keepNext/>
        <w:numPr>
          <w:ilvl w:val="2"/>
          <w:numId w:val="4"/>
        </w:numPr>
        <w:tabs>
          <w:tab w:val="left" w:pos="1701"/>
          <w:tab w:val="left" w:pos="1843"/>
        </w:tabs>
        <w:spacing w:before="360" w:after="360" w:line="240" w:lineRule="auto"/>
        <w:ind w:left="1225" w:hanging="505"/>
        <w:rPr>
          <w:sz w:val="24"/>
          <w:szCs w:val="24"/>
        </w:rPr>
      </w:pPr>
      <w:bookmarkStart w:id="7" w:name="_Toc43274423"/>
      <w:r w:rsidRPr="00C231AF">
        <w:rPr>
          <w:sz w:val="24"/>
          <w:szCs w:val="24"/>
        </w:rPr>
        <w:t xml:space="preserve">Типовые </w:t>
      </w:r>
      <w:r w:rsidR="00A22286" w:rsidRPr="00C231AF">
        <w:rPr>
          <w:sz w:val="24"/>
          <w:szCs w:val="24"/>
        </w:rPr>
        <w:t>и массовы</w:t>
      </w:r>
      <w:r w:rsidRPr="00C231AF">
        <w:rPr>
          <w:sz w:val="24"/>
          <w:szCs w:val="24"/>
        </w:rPr>
        <w:t>е</w:t>
      </w:r>
      <w:r w:rsidR="00A22286" w:rsidRPr="00C231AF">
        <w:rPr>
          <w:sz w:val="24"/>
          <w:szCs w:val="24"/>
        </w:rPr>
        <w:t xml:space="preserve"> нарушения обязательных требований</w:t>
      </w:r>
      <w:bookmarkEnd w:id="7"/>
      <w:r w:rsidR="00A22286" w:rsidRPr="00C231AF">
        <w:rPr>
          <w:sz w:val="24"/>
          <w:szCs w:val="24"/>
        </w:rPr>
        <w:t xml:space="preserve"> </w:t>
      </w:r>
    </w:p>
    <w:p w:rsidR="005D4B1F" w:rsidRPr="00C231AF" w:rsidRDefault="00990018" w:rsidP="005D4B1F">
      <w:pPr>
        <w:spacing w:after="0" w:line="360" w:lineRule="auto"/>
        <w:ind w:firstLine="680"/>
        <w:jc w:val="both"/>
        <w:rPr>
          <w:rFonts w:ascii="Times New Roman" w:hAnsi="Times New Roman" w:cs="Times New Roman"/>
          <w:sz w:val="28"/>
          <w:szCs w:val="28"/>
        </w:rPr>
      </w:pPr>
      <w:r w:rsidRPr="00C231AF">
        <w:rPr>
          <w:rFonts w:ascii="Times New Roman" w:hAnsi="Times New Roman" w:cs="Times New Roman"/>
          <w:sz w:val="24"/>
          <w:szCs w:val="24"/>
        </w:rPr>
        <w:t>Наиболее типовые и массовые нарушения обязательных требований</w:t>
      </w:r>
      <w:r w:rsidR="00F16CC2" w:rsidRPr="00C231AF">
        <w:rPr>
          <w:rFonts w:ascii="Times New Roman" w:hAnsi="Times New Roman" w:cs="Times New Roman"/>
          <w:sz w:val="24"/>
          <w:szCs w:val="24"/>
        </w:rPr>
        <w:t xml:space="preserve"> законодательства</w:t>
      </w:r>
      <w:r w:rsidRPr="00C231AF">
        <w:rPr>
          <w:rFonts w:ascii="Times New Roman" w:hAnsi="Times New Roman" w:cs="Times New Roman"/>
          <w:sz w:val="24"/>
          <w:szCs w:val="24"/>
        </w:rPr>
        <w:t xml:space="preserve">, выявленные </w:t>
      </w:r>
      <w:r w:rsidR="00F16CC2" w:rsidRPr="00C231AF">
        <w:rPr>
          <w:rFonts w:ascii="Times New Roman" w:hAnsi="Times New Roman" w:cs="Times New Roman"/>
          <w:sz w:val="24"/>
          <w:szCs w:val="24"/>
        </w:rPr>
        <w:t xml:space="preserve">Управлением в отчётном периоде </w:t>
      </w:r>
      <w:r w:rsidRPr="00C231AF">
        <w:rPr>
          <w:rFonts w:ascii="Times New Roman" w:hAnsi="Times New Roman" w:cs="Times New Roman"/>
          <w:sz w:val="24"/>
          <w:szCs w:val="24"/>
        </w:rPr>
        <w:t>в ходе контрольных мероприятий,</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приведены в таблице 3</w:t>
      </w:r>
      <w:r w:rsidRPr="00C231AF">
        <w:rPr>
          <w:rFonts w:ascii="Times New Roman" w:hAnsi="Times New Roman" w:cs="Times New Roman"/>
          <w:sz w:val="28"/>
          <w:szCs w:val="28"/>
        </w:rPr>
        <w:t>.</w:t>
      </w:r>
    </w:p>
    <w:p w:rsidR="00990018" w:rsidRPr="00C231AF" w:rsidRDefault="00990018" w:rsidP="00E43336">
      <w:pPr>
        <w:spacing w:after="0" w:line="360" w:lineRule="auto"/>
        <w:jc w:val="both"/>
        <w:rPr>
          <w:rFonts w:ascii="Times New Roman" w:hAnsi="Times New Roman" w:cs="Times New Roman"/>
          <w:sz w:val="28"/>
          <w:szCs w:val="28"/>
        </w:rPr>
        <w:sectPr w:rsidR="00990018" w:rsidRPr="00C231AF" w:rsidSect="00A919F9">
          <w:headerReference w:type="default" r:id="rId10"/>
          <w:pgSz w:w="11906" w:h="16838"/>
          <w:pgMar w:top="624" w:right="624" w:bottom="624" w:left="1134" w:header="709" w:footer="709" w:gutter="0"/>
          <w:cols w:space="708"/>
          <w:titlePg/>
          <w:docGrid w:linePitch="360"/>
        </w:sectPr>
      </w:pPr>
    </w:p>
    <w:p w:rsidR="00F26928" w:rsidRPr="00C231AF" w:rsidRDefault="00F26928" w:rsidP="00F26928">
      <w:pPr>
        <w:keepNext/>
        <w:spacing w:before="360" w:after="0" w:line="240" w:lineRule="auto"/>
        <w:jc w:val="center"/>
        <w:rPr>
          <w:rFonts w:ascii="Times New Roman" w:hAnsi="Times New Roman" w:cs="Times New Roman"/>
          <w:sz w:val="28"/>
          <w:szCs w:val="28"/>
        </w:rPr>
      </w:pPr>
      <w:r w:rsidRPr="00C231AF">
        <w:rPr>
          <w:rFonts w:ascii="Times New Roman" w:hAnsi="Times New Roman" w:cs="Times New Roman"/>
          <w:sz w:val="28"/>
          <w:szCs w:val="28"/>
        </w:rPr>
        <w:lastRenderedPageBreak/>
        <w:t xml:space="preserve">Типовые и массовые нарушения обязательных требований за </w:t>
      </w:r>
      <w:r w:rsidR="007A010E" w:rsidRPr="00C231AF">
        <w:rPr>
          <w:rFonts w:ascii="Times New Roman" w:hAnsi="Times New Roman" w:cs="Times New Roman"/>
          <w:sz w:val="28"/>
          <w:szCs w:val="28"/>
        </w:rPr>
        <w:t>6</w:t>
      </w:r>
      <w:r w:rsidRPr="00C231AF">
        <w:rPr>
          <w:rFonts w:ascii="Times New Roman" w:hAnsi="Times New Roman" w:cs="Times New Roman"/>
          <w:sz w:val="28"/>
          <w:szCs w:val="28"/>
        </w:rPr>
        <w:t xml:space="preserve"> мес. 20</w:t>
      </w:r>
      <w:r w:rsidR="00432B66" w:rsidRPr="00C231AF">
        <w:rPr>
          <w:rFonts w:ascii="Times New Roman" w:hAnsi="Times New Roman" w:cs="Times New Roman"/>
          <w:sz w:val="28"/>
          <w:szCs w:val="28"/>
        </w:rPr>
        <w:t>20</w:t>
      </w:r>
      <w:r w:rsidRPr="00C231AF">
        <w:rPr>
          <w:rFonts w:ascii="Times New Roman" w:hAnsi="Times New Roman" w:cs="Times New Roman"/>
          <w:sz w:val="28"/>
          <w:szCs w:val="28"/>
        </w:rPr>
        <w:t xml:space="preserve"> года по видам надзорной деятельности</w:t>
      </w:r>
    </w:p>
    <w:p w:rsidR="00F26928" w:rsidRPr="00C231AF" w:rsidRDefault="00F26928" w:rsidP="00F26928">
      <w:pPr>
        <w:pStyle w:val="aff5"/>
        <w:keepNext/>
      </w:pPr>
      <w:r w:rsidRPr="00C231AF">
        <w:t>Таблица 3</w:t>
      </w:r>
    </w:p>
    <w:p w:rsidR="00FF0DF5" w:rsidRPr="00C231AF" w:rsidRDefault="00FF0DF5" w:rsidP="00FF0DF5">
      <w:pPr>
        <w:widowControl w:val="0"/>
        <w:autoSpaceDE w:val="0"/>
        <w:autoSpaceDN w:val="0"/>
        <w:adjustRightInd w:val="0"/>
        <w:spacing w:after="0" w:line="240" w:lineRule="auto"/>
        <w:jc w:val="center"/>
        <w:rPr>
          <w:rFonts w:ascii="Arial" w:eastAsia="Times New Roman" w:hAnsi="Arial" w:cs="Arial"/>
          <w:sz w:val="20"/>
          <w:szCs w:val="20"/>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4253"/>
        <w:gridCol w:w="3969"/>
        <w:gridCol w:w="3260"/>
        <w:gridCol w:w="2410"/>
        <w:gridCol w:w="1276"/>
      </w:tblGrid>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N п/п</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Описание нарушения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Нормативный правовой акт, устанавливающий требования</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Ответственность</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Степень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Основные причины нарушений</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6</w:t>
            </w: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18"/>
                <w:szCs w:val="18"/>
              </w:rPr>
            </w:pPr>
            <w:bookmarkStart w:id="8" w:name="_Toc43274424"/>
            <w:r w:rsidRPr="00C231AF">
              <w:rPr>
                <w:rFonts w:ascii="Times New Roman" w:eastAsia="Times New Roman" w:hAnsi="Times New Roman" w:cs="Times New Roman"/>
                <w:sz w:val="18"/>
                <w:szCs w:val="18"/>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bookmarkEnd w:id="8"/>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9" w:name="_Toc43274425"/>
            <w:r w:rsidRPr="00C231AF">
              <w:rPr>
                <w:rFonts w:ascii="Times New Roman" w:eastAsia="Times New Roman" w:hAnsi="Times New Roman" w:cs="Times New Roman"/>
                <w:sz w:val="18"/>
                <w:szCs w:val="18"/>
              </w:rPr>
              <w:t>Типовые нарушения в отношении генерирующих объектов и объектов электросетевого хозяйства</w:t>
            </w:r>
            <w:bookmarkEnd w:id="9"/>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проведено техническое освидетельствование технологических систем и электрооборудования с истекшим сроком эксплуатации (включая экспертизу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2.6.2 - 2.6.4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Строительные конструкции основных производственных зданий и сооружений, не подвергаются техническому освидетельствованию и комплексному обследованию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Раздел 3.3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проведены противоаварийные тренировки по ликвидации возможных аварийных ситуаций, характерных для работы в осенне-зимний период</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работы с персоналом в организациях электроэнергетики Российской Федерации, утверждены приказом Министерства топлива и энергетики Российской Федерации от 19.02.2000 N 49 (зарегистрирован Минюстом России 16.03.2000, рег. N 2150)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w:t>
            </w:r>
            <w:r w:rsidRPr="00C231AF">
              <w:rPr>
                <w:rFonts w:ascii="Times New Roman" w:eastAsia="Times New Roman" w:hAnsi="Times New Roman" w:cs="Times New Roman"/>
                <w:sz w:val="18"/>
                <w:szCs w:val="18"/>
              </w:rPr>
              <w:lastRenderedPageBreak/>
              <w:t>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проводятся плановые ремонты и испытания оборудования в установленные техническими нормами сроки (ремонты выполняются по факту выхода из строя 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завершены запланированные капитальные ремонты основного и вспомогательного оборудования тепловых электростанций, котельных и тепловых сетей.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Раздел 1.6 Правил технической эксплуатации электрических станций и сетей Российской Федерации, утвержденных приказом Минэнерго России от 19.06.2003 N 229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2.2.1, 2.2.5, 2.7.1 - 2.7.3, 2.7.8, 2.7.10, 3.1.3, 4.2.20, 4.2.41, 4.3.17, 6.2.42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проведено техническое диагностирование котлов с истекшим сроком службы.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13.2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проведены режимно-наладочные испытания котлов.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2.5.4, 2.5.5, 5.3.7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w:t>
            </w:r>
            <w:r w:rsidRPr="00C231AF">
              <w:rPr>
                <w:rFonts w:ascii="Times New Roman" w:eastAsia="Times New Roman" w:hAnsi="Times New Roman" w:cs="Times New Roman"/>
                <w:sz w:val="18"/>
                <w:szCs w:val="18"/>
              </w:rPr>
              <w:lastRenderedPageBreak/>
              <w:t>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выполняются графики проверки релейной защиты и автоматики и профилактического контроля устройств РЗА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Годовые графики обслуживания оборудования не охватывают весь необходимый объем работ, предусмотренный эксплуатационными инструкциями, инструкциями заводов изготовителей и многолетними планами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технической эксплуатации электрических станций и сетей Российской Федерации, утвержденные приказом Минэнерго России от 19.06.2003 N 229, зарегистрированном в Минюсте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9.11 КоАП РФ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Отсутствует оборудование </w:t>
            </w:r>
            <w:proofErr w:type="spellStart"/>
            <w:r w:rsidRPr="00C231AF">
              <w:rPr>
                <w:rFonts w:ascii="Times New Roman" w:eastAsia="Times New Roman" w:hAnsi="Times New Roman" w:cs="Times New Roman"/>
                <w:sz w:val="18"/>
                <w:szCs w:val="18"/>
              </w:rPr>
              <w:t>химводоподготовки</w:t>
            </w:r>
            <w:proofErr w:type="spellEnd"/>
            <w:r w:rsidRPr="00C231AF">
              <w:rPr>
                <w:rFonts w:ascii="Times New Roman" w:eastAsia="Times New Roman" w:hAnsi="Times New Roman" w:cs="Times New Roman"/>
                <w:sz w:val="18"/>
                <w:szCs w:val="18"/>
              </w:rPr>
              <w:t xml:space="preserve"> котельных и тепловых сетей.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Раздел 12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соблюдение водно-химического режима котельных и тепловых сетей.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Раздел 12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Методика влияния нарушения НПА на вид охраняемых законом ценностей, масштаб распространения </w:t>
            </w:r>
            <w:r w:rsidRPr="00C231AF">
              <w:rPr>
                <w:rFonts w:ascii="Times New Roman" w:eastAsia="Times New Roman" w:hAnsi="Times New Roman" w:cs="Times New Roman"/>
                <w:sz w:val="18"/>
                <w:szCs w:val="18"/>
              </w:rPr>
              <w:lastRenderedPageBreak/>
              <w:t>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проведены испытания тепловых сетей на максимальную температуру теплоносителя, на определение тепловых и гидравлических потерь.</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6.2.32, 11.1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проведено испытаний тепловых сетей на прочность и плотность.</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6.2.13, 6.2.63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аттестован персонал, обслуживающий тепловые энергоустановки тепловых электростанций, котельных и тепловых сетей.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Раздел 4 Правил работы с персоналом в организациях электроэнергетики Российской Федерации, утвержденных приказом Минэнерго России от 19.02.2000 N 49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подраздел "Проверка знаний" раздела 2.3 Правил технической эксплуатации тепловых энергоустановок, утвержденных приказом Минэнерго России от 24.03.2003 N 115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Методика влияния нарушения НПА на вид охраняемых законом ценностей, масштаб распространения потенциальных негативных последствий, степень трудности (возможности) </w:t>
            </w:r>
            <w:r w:rsidRPr="00C231AF">
              <w:rPr>
                <w:rFonts w:ascii="Times New Roman" w:eastAsia="Times New Roman" w:hAnsi="Times New Roman" w:cs="Times New Roman"/>
                <w:sz w:val="18"/>
                <w:szCs w:val="18"/>
              </w:rPr>
              <w:lastRenderedPageBreak/>
              <w:t>преодоления возникших негативных последствий и величину (объем) вреда или совокупный ущерба отсутствует.</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соблюдаются графики расчистки просек</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Постановление Правительства РФ от 24.02.2009 N 160 (ред. от 17.05.2016)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9.8 КоАП РФ</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правил охраны электрических сетей напряжением свыше 1000 вольт</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(максимально возможный)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проводится периодическое техническое освидетельствование технологических систем, оборудования, зданий и сооружений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1.5.2, 2.2.1 Правил технической эксплуатации электрических станций и сетей Российской Федерации (далее - </w:t>
            </w:r>
            <w:proofErr w:type="spellStart"/>
            <w:r w:rsidRPr="00C231AF">
              <w:rPr>
                <w:rFonts w:ascii="Times New Roman" w:eastAsia="Times New Roman" w:hAnsi="Times New Roman" w:cs="Times New Roman"/>
                <w:sz w:val="18"/>
                <w:szCs w:val="18"/>
              </w:rPr>
              <w:t>ПТЭЭСиС</w:t>
            </w:r>
            <w:proofErr w:type="spellEnd"/>
            <w:r w:rsidRPr="00C231AF">
              <w:rPr>
                <w:rFonts w:ascii="Times New Roman" w:eastAsia="Times New Roman" w:hAnsi="Times New Roman" w:cs="Times New Roman"/>
                <w:sz w:val="18"/>
                <w:szCs w:val="18"/>
              </w:rPr>
              <w:t>), утвержденных приказом Минэнерго России от 19.06.2003 N 229, зарегистрирован Минюстом России 20.06.2003, рег. N 4799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проводится комплексное обследование производственных зданий и сооружений, находящихся в эксплуатации более 25 лет, независимо от состояния с оценкой прочности, устойчивости и эксплуатационной надежности с привлечением специализированных организаций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2.2.1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Контрольно-измерительная аппаратура и приборы (далее - </w:t>
            </w:r>
            <w:proofErr w:type="spellStart"/>
            <w:r w:rsidRPr="00C231AF">
              <w:rPr>
                <w:rFonts w:ascii="Times New Roman" w:eastAsia="Times New Roman" w:hAnsi="Times New Roman" w:cs="Times New Roman"/>
                <w:sz w:val="18"/>
                <w:szCs w:val="18"/>
              </w:rPr>
              <w:t>КИАиП</w:t>
            </w:r>
            <w:proofErr w:type="spellEnd"/>
            <w:r w:rsidRPr="00C231AF">
              <w:rPr>
                <w:rFonts w:ascii="Times New Roman" w:eastAsia="Times New Roman" w:hAnsi="Times New Roman" w:cs="Times New Roman"/>
                <w:sz w:val="18"/>
                <w:szCs w:val="18"/>
              </w:rPr>
              <w:t xml:space="preserve">) морально устарели, большое количество </w:t>
            </w:r>
            <w:proofErr w:type="spellStart"/>
            <w:r w:rsidRPr="00C231AF">
              <w:rPr>
                <w:rFonts w:ascii="Times New Roman" w:eastAsia="Times New Roman" w:hAnsi="Times New Roman" w:cs="Times New Roman"/>
                <w:sz w:val="18"/>
                <w:szCs w:val="18"/>
              </w:rPr>
              <w:t>КИАиП</w:t>
            </w:r>
            <w:proofErr w:type="spellEnd"/>
            <w:r w:rsidRPr="00C231AF">
              <w:rPr>
                <w:rFonts w:ascii="Times New Roman" w:eastAsia="Times New Roman" w:hAnsi="Times New Roman" w:cs="Times New Roman"/>
                <w:sz w:val="18"/>
                <w:szCs w:val="18"/>
              </w:rPr>
              <w:t xml:space="preserve"> отработало нормативный срок. Слабо внедряются на ГТС автоматизированные системы постоянного мониторинга за показаниями пьезометров и фильтрационными расходами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3.1.28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Коррозия металлических конструкций механического оборудования ГТС, разрушение антикоррозийной защиты (далее - АКЗ), отсутствие эффективного контроля за эффективностью АКЗ</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2.2.11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20.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аттестованы руководители и специалисты организаций по требованиям безопасности в области аттестации Д1, Д2, Д3, организующие и эксплуатирующие ГТС</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 приказ Ростехнадзора от 29.01.2007 N 37 "О порядке подготовки и аттестации работников организаций, поднадзорных Федеральной службе по экологическому, технологическому и атомному надзору (с изменениями от 30.06.2015)",</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3.4.2.7 ПБ 03-438-02</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актуализируются должностные инструкции в части должностных обязанностей по организации эксплуатации и обслуживания гидротехнических сооружений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1.7.8 </w:t>
            </w:r>
            <w:proofErr w:type="spellStart"/>
            <w:r w:rsidRPr="00C231AF">
              <w:rPr>
                <w:rFonts w:ascii="Times New Roman" w:eastAsia="Times New Roman" w:hAnsi="Times New Roman" w:cs="Times New Roman"/>
                <w:sz w:val="18"/>
                <w:szCs w:val="18"/>
              </w:rPr>
              <w:t>ПТЭЭСиС</w:t>
            </w:r>
            <w:proofErr w:type="spellEnd"/>
            <w:r w:rsidRPr="00C231AF">
              <w:rPr>
                <w:rFonts w:ascii="Times New Roman" w:eastAsia="Times New Roman" w:hAnsi="Times New Roman" w:cs="Times New Roman"/>
                <w:sz w:val="18"/>
                <w:szCs w:val="18"/>
              </w:rPr>
              <w:t>, п. 2.22 ПБ 03-438-02</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Пьезометры, марки, реперы плотин гидротехнических сооружений находятся в неработоспособном состоянии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1.7.8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 пьезометрах, реперах плотин гидротехнических сооружений отсутствуют комплектующие элементы. Отсутствует нумерация согласно проекта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3.1.34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Неудовлетворительное состояние дренажных систем, не производится оценка фильтрационных расходов. Отсутствует система организованного сбора и отвода фильтрационных вод в дренажную систему</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2.1.1, 3.1.7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На плитах крепления верхового откоса в зоне переменного уровня имеются участки с разрушением защитного слоя бетонной поверхности с оголением рабочей арматуры, нарушена целостность </w:t>
            </w:r>
            <w:proofErr w:type="spellStart"/>
            <w:r w:rsidRPr="00C231AF">
              <w:rPr>
                <w:rFonts w:ascii="Times New Roman" w:eastAsia="Times New Roman" w:hAnsi="Times New Roman" w:cs="Times New Roman"/>
                <w:sz w:val="18"/>
                <w:szCs w:val="18"/>
              </w:rPr>
              <w:t>межплиточных</w:t>
            </w:r>
            <w:proofErr w:type="spellEnd"/>
            <w:r w:rsidRPr="00C231AF">
              <w:rPr>
                <w:rFonts w:ascii="Times New Roman" w:eastAsia="Times New Roman" w:hAnsi="Times New Roman" w:cs="Times New Roman"/>
                <w:sz w:val="18"/>
                <w:szCs w:val="18"/>
              </w:rPr>
              <w:t xml:space="preserve"> швов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3.1.1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Допускается несанкционированный въезд на плотины ГТС</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2.1.1, 3.1.1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Величина финансового обеспечения гражданской ответственности за вред, причиненный в результате аварии ГТС не индексируется ежегодно по уровню инфляции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17 Федерального закона от 21.07.1997 N 117-ФЗ "О безопасности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28.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Правила эксплуатации гидротехнических сооружений отсутствуют или не переработаны с учетом требований, утвержденных приказом Ростехнадзора от 02.10.2015 N </w:t>
            </w:r>
            <w:r w:rsidR="00374DA4" w:rsidRPr="00C231AF">
              <w:rPr>
                <w:rFonts w:ascii="Times New Roman" w:eastAsia="Times New Roman" w:hAnsi="Times New Roman" w:cs="Times New Roman"/>
                <w:sz w:val="18"/>
                <w:szCs w:val="18"/>
              </w:rPr>
              <w:t>395,</w:t>
            </w:r>
            <w:r w:rsidRPr="00C231AF">
              <w:rPr>
                <w:rFonts w:ascii="Times New Roman" w:eastAsia="Times New Roman" w:hAnsi="Times New Roman" w:cs="Times New Roman"/>
                <w:sz w:val="18"/>
                <w:szCs w:val="18"/>
              </w:rPr>
              <w:t xml:space="preserve"> а также не корректируются после проведения модернизации и реконструкции ГТС, изменения состава КИА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Класс опасности гидротехнических сооружений не соответствует классу, определенному постановлением Правительства Российской Федерации от 02.11.2013 N 986 "О классификации гидротехнических сооружений"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4 критериев классификации ГТС, утвержденных постановлением Правительства Российской Федерации от 02.11.2013 N 986 "О классификации гидротехнических сооружений"</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Отсутствуют графики периодичности осмотра оборудования, зданий и сооружений, установленные техническим руководителем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3.1.38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обеспечена водонепроницаемость затворов, правильная посадка их на порог и плотное прилегание к опорному контуру</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3.1.40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соблюдается периодичность осмотра подводных частей сооружений (водобоя, рисбермы) и туннелей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от 21.07.1997 N 117-ФЗ "О безопасности гидротехнических сооружений",</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3.1.36 </w:t>
            </w:r>
            <w:proofErr w:type="spellStart"/>
            <w:r w:rsidRPr="00C231AF">
              <w:rPr>
                <w:rFonts w:ascii="Times New Roman" w:eastAsia="Times New Roman" w:hAnsi="Times New Roman" w:cs="Times New Roman"/>
                <w:sz w:val="18"/>
                <w:szCs w:val="18"/>
              </w:rPr>
              <w:t>ПТЭЭСиС</w:t>
            </w:r>
            <w:proofErr w:type="spellEnd"/>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9.2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проводится техническое освидетельствование электрооборудования с истекшим сроком службы с целью оценки состояния, установления сроков дальнейшей работы и условий эксплуатации.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1.6.7 ПТЭЭП</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Нарушаются требования, касающиеся заземления частей электроустановок потребителей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2.7.6 ПТЭЭП</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уплотнены проходы кабельных линий через стены, перекрытия. Места выхода кабелей из кабельных каналов не уплотнены огнеупорным материалом.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2.2.3, п. 2.2.11 ПТЭЭП</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 трансформаторных подстанциях, помещениях насосных станций силовые кабельные линии не уложены в кабельные конструкции.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1.7.2 ПТЭЭП, п. 2.3.123 ПУЭ</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Расстояния между силовыми одиночными кабелями, </w:t>
            </w:r>
            <w:r w:rsidRPr="00C231AF">
              <w:rPr>
                <w:rFonts w:ascii="Times New Roman" w:eastAsia="Times New Roman" w:hAnsi="Times New Roman" w:cs="Times New Roman"/>
                <w:sz w:val="18"/>
                <w:szCs w:val="18"/>
              </w:rPr>
              <w:lastRenderedPageBreak/>
              <w:t>проложенными на кабельных конструкциях, не соответствуют установленным требованиям.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п. 1.7.2 ПТЭЭП, п. 2.3.123 ПУЭ</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9.11 КоАП</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18"/>
                <w:szCs w:val="18"/>
              </w:rPr>
            </w:pPr>
            <w:bookmarkStart w:id="10" w:name="_Toc43274426"/>
            <w:r w:rsidRPr="00C231AF">
              <w:rPr>
                <w:rFonts w:ascii="Times New Roman" w:eastAsia="Times New Roman" w:hAnsi="Times New Roman" w:cs="Times New Roman"/>
                <w:sz w:val="18"/>
                <w:szCs w:val="18"/>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bookmarkEnd w:id="10"/>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1" w:name="_Toc43274427"/>
            <w:r w:rsidRPr="00C231AF">
              <w:rPr>
                <w:rFonts w:ascii="Times New Roman" w:eastAsia="Times New Roman" w:hAnsi="Times New Roman" w:cs="Times New Roman"/>
                <w:sz w:val="18"/>
                <w:szCs w:val="18"/>
              </w:rPr>
              <w:t>Типовые нарушения на объектах федерального государственного строительного надзора</w:t>
            </w:r>
            <w:bookmarkEnd w:id="11"/>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требований проектной документации, технических регламентов, сводов правил, в результате применения которых на обязательной основе обеспечивается соблюдение требований технических регламентов, применение строительных материалов (изделий) не отвечающих установленным требованиям при выполнении работ по строительству, реконструкции объектов капитального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Нарушение сроков направления в уполномоченные на осуществление государственного строительного надзора органы исполнительной власти извещения о начале строительства, реконструкции объектов капитального строительства или </w:t>
            </w:r>
            <w:proofErr w:type="spellStart"/>
            <w:r w:rsidRPr="00C231AF">
              <w:rPr>
                <w:rFonts w:ascii="Times New Roman" w:eastAsia="Times New Roman" w:hAnsi="Times New Roman" w:cs="Times New Roman"/>
                <w:sz w:val="18"/>
                <w:szCs w:val="18"/>
              </w:rPr>
              <w:t>неуведомление</w:t>
            </w:r>
            <w:proofErr w:type="spellEnd"/>
            <w:r w:rsidRPr="00C231AF">
              <w:rPr>
                <w:rFonts w:ascii="Times New Roman" w:eastAsia="Times New Roman" w:hAnsi="Times New Roman" w:cs="Times New Roman"/>
                <w:sz w:val="18"/>
                <w:szCs w:val="18"/>
              </w:rPr>
              <w:t xml:space="preserve"> уполномоченных на осуществление государственного строительного надзора органы исполнительной власти о сроках завершения работ, которые подлежат проверке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Продолжение работ до составления актов об устранении выявленных уполномоченными на осуществление государственного строительного надзора недостатков при строительстве, реконструкции объектов капитального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Эксплуатация объекта капитального строительства без разрешения на ввод его в эксплуатацию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Выполнение работ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Входной контроль проектной документации объекта капитального строительства, проведение строительного контроля в процессе строительства, реконструкции объектов капитального строительства, приемка законченных видов и отдельных этапов работ по строительству, реконструкции объектов капитального строительства проводится должностными лицами сведения, о которых не включены в национальный реестр специалистов в области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требований к составу и порядку ведения исполнительной документации (журналов производства работ; актов освидетельствования скрытых работ, ответственных конструкций, участков сетей инженерно-технического обеспечения; исполнительных геодезических схем, актов испытания и опробования технических устройств, систем инженерно-технического обеспечения; результатов экспертиз, обследований, лабораторных и иных испытаний выполненных работ, проведенных в процессе строительного контроля; документов, подтверждающих проведение контроля за качеством применяемых строительных материалов (изделий).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требований энергетической эффективности при строительстве, реконструкции, зданий, строений, сооружений, требований их оснащенности приборами учета используемых энергетических ресурсов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Отсутствуют или не могут быть применены документы, подтверждающие соблюдение требований технических регламентов, строительных </w:t>
            </w:r>
            <w:r w:rsidRPr="00C231AF">
              <w:rPr>
                <w:rFonts w:ascii="Times New Roman" w:eastAsia="Times New Roman" w:hAnsi="Times New Roman" w:cs="Times New Roman"/>
                <w:sz w:val="18"/>
                <w:szCs w:val="18"/>
              </w:rPr>
              <w:lastRenderedPageBreak/>
              <w:t>материалов (изделий), в отношении которой предусмотрена обязательная сертификация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при строительстве, реконструкции объектов капитального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экологических требований при строительстве, реконструкции зданий, строений, сооружений и иных объектов капитального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требований пожарной безопасности к объектам защиты (продукции), в том числе к зданиям и сооружениям, пожарно-технической продукции и продукции общего назначения</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при строительстве, реконструкции зданий, строений, сооружений и иных объектов капитального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2" w:name="_Toc43274428"/>
            <w:r w:rsidRPr="00C231AF">
              <w:rPr>
                <w:rFonts w:ascii="Times New Roman" w:eastAsia="Times New Roman" w:hAnsi="Times New Roman" w:cs="Times New Roman"/>
                <w:sz w:val="18"/>
                <w:szCs w:val="18"/>
              </w:rPr>
              <w:t>Типовые нарушения в части деятельности саморегулируемых организаций</w:t>
            </w:r>
            <w:bookmarkEnd w:id="12"/>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саморегулируемой организацией требований законодательства Российской Федерации при разработке внутренних документов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саморегулируемой организацией требований к членству</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саморегулируемой организацией требований по формированию компенсационных фондов саморегулируемой организации в установленном размере и размещению на специальных банковских счетах в уполномоченных Правительством Российской Федерации кредитных организациях в установленном порядке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саморегулируемой организацией установленных требований по осуществлению контроля:</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1) за соблюдением членами саморегулируемой организации требований законодательства </w:t>
            </w:r>
            <w:r w:rsidRPr="00C231AF">
              <w:rPr>
                <w:rFonts w:ascii="Times New Roman" w:eastAsia="Times New Roman" w:hAnsi="Times New Roman" w:cs="Times New Roman"/>
                <w:sz w:val="18"/>
                <w:szCs w:val="18"/>
              </w:rPr>
              <w:lastRenderedPageBreak/>
              <w:t>Российской Федерации о градостроительной деятельности, о техническом регулировании;</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саморегулируемой организацией установленных требований по ведению дел членов саморегулируемой организации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саморегулируемой организацией требований информационной открытости:</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ведение реестра членов с нарушениями;</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не размещение или несвоевременное размещение решений, принятых общим собранием членов саморегулируемой организации и постоянно действующим коллегиальным органом управления саморегулируемой организации, внутренних документов, сведений о компенсационных фондах и т.д.</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Непредставление сведений в целях ведения государственного реестра саморегулируемых организаций в орган надзора за саморегулируемыми организациями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0"/>
              <w:rPr>
                <w:rFonts w:ascii="Times New Roman" w:eastAsia="Times New Roman" w:hAnsi="Times New Roman" w:cs="Times New Roman"/>
                <w:sz w:val="18"/>
                <w:szCs w:val="18"/>
              </w:rPr>
            </w:pPr>
            <w:bookmarkStart w:id="13" w:name="_Toc43274429"/>
            <w:r w:rsidRPr="00C231AF">
              <w:rPr>
                <w:rFonts w:ascii="Times New Roman" w:eastAsia="Times New Roman" w:hAnsi="Times New Roman" w:cs="Times New Roman"/>
                <w:sz w:val="18"/>
                <w:szCs w:val="18"/>
              </w:rPr>
              <w:t>Федеральный государственный надзор в области промышленной безопасности</w:t>
            </w:r>
            <w:bookmarkEnd w:id="13"/>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4" w:name="_Toc43274430"/>
            <w:r w:rsidRPr="00C231AF">
              <w:rPr>
                <w:rFonts w:ascii="Times New Roman" w:eastAsia="Times New Roman" w:hAnsi="Times New Roman" w:cs="Times New Roman"/>
                <w:sz w:val="18"/>
                <w:szCs w:val="18"/>
              </w:rPr>
              <w:t>Типовые нарушения на объектах горнорудная и нерудная промышленность, объектах подземного строительства</w:t>
            </w:r>
            <w:bookmarkEnd w:id="14"/>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Положение о производственном контроле, Положение о системе управления промышленной безопасностью и Положение о порядке расследования причин инцидентов содержат отступления от требований законодательства (не составляется ежегодный график осуществления третьего уровня текущего контроля, не издаются распоряжения по результатам текущего контроля проверки требований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9 Федерального закона "О промышленной безопасности опасных производственных объектов" от 21.07.1997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функционирует единая система производственного контроля: отсутствует приказ о </w:t>
            </w:r>
            <w:r w:rsidRPr="00C231AF">
              <w:rPr>
                <w:rFonts w:ascii="Times New Roman" w:eastAsia="Times New Roman" w:hAnsi="Times New Roman" w:cs="Times New Roman"/>
                <w:sz w:val="18"/>
                <w:szCs w:val="18"/>
              </w:rPr>
              <w:lastRenderedPageBreak/>
              <w:t>назначении службы производственного контроля, не закреплена ответственность руководителей и структурных подразделений за организацию и осуществление производственного контроля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 xml:space="preserve">п. 1 ст. 9 Федерального закона "О промышленной безопасности опасных производственных </w:t>
            </w:r>
            <w:r w:rsidRPr="00C231AF">
              <w:rPr>
                <w:rFonts w:ascii="Times New Roman" w:eastAsia="Times New Roman" w:hAnsi="Times New Roman" w:cs="Times New Roman"/>
                <w:sz w:val="18"/>
                <w:szCs w:val="18"/>
              </w:rPr>
              <w:lastRenderedPageBreak/>
              <w:t>объектов" от 21.07.1997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 эксплуатирующей организации отсутствует реестр нормативно-правовых и законодательных актов в области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9 Федерального закона "О промышленной безопасности опасных производственных объектов" от 21.07.1997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3.1, 5, 12 б, г Постановления Правительства N 263 от 10.03.1999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Отдельные технические устройства, эксплуатирующие на опасном производственном объекте, не указываются </w:t>
            </w:r>
            <w:r w:rsidR="00374DA4" w:rsidRPr="00C231AF">
              <w:rPr>
                <w:rFonts w:ascii="Times New Roman" w:eastAsia="Times New Roman" w:hAnsi="Times New Roman" w:cs="Times New Roman"/>
                <w:sz w:val="18"/>
                <w:szCs w:val="18"/>
              </w:rPr>
              <w:t>в сведениях,</w:t>
            </w:r>
            <w:r w:rsidRPr="00C231AF">
              <w:rPr>
                <w:rFonts w:ascii="Times New Roman" w:eastAsia="Times New Roman" w:hAnsi="Times New Roman" w:cs="Times New Roman"/>
                <w:sz w:val="18"/>
                <w:szCs w:val="18"/>
              </w:rPr>
              <w:t xml:space="preserve"> характеризирующих объект</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7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соответствуют требованиям нормативного правового акта разделы Плана мероприятий по локализации и ликвидации последствий аварий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часть 1, ст. 10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Производственный персонал не обучен порядку действий при аварии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часть 1, ст. 10 Федерального закона "О промышленной безопасности опасных производственных объектов" от 21.07.1997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пересматриваются в соответствии с требованиями Федеральных норм и правил Инструкции технологических процессов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17 Приказ Ростехнадзора от 20.11.2017 N 485 "Об утверждении Федеральных норм и правил в области промышленной безопасности "Правила безопасного ведения газоопасных, огневых и ремонтных работ" (Зарегистрировано в Минюсте России 11.12.2017 N 49189)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Отсутствует разработанный и утвержденный Порядок организации работ повышенной опасности; на основные технологические производственные процессы не разработаны технологические регламенты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25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Федеральной службы по экологическому, технологическому и атомному надзору от 11.12.2013 N 599, зарегистрированным в Минюсте РФ 02.07.2014, рег. N 32935</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Отсутствует распорядительный документ руководителя структурного подразделения о </w:t>
            </w:r>
            <w:r w:rsidRPr="00C231AF">
              <w:rPr>
                <w:rFonts w:ascii="Times New Roman" w:eastAsia="Times New Roman" w:hAnsi="Times New Roman" w:cs="Times New Roman"/>
                <w:sz w:val="18"/>
                <w:szCs w:val="18"/>
              </w:rPr>
              <w:lastRenderedPageBreak/>
              <w:t>назначении ответственных лиц в соответствии с "Положением о порядке выдачи и утверждении нарядов на выполнение работ"</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 xml:space="preserve">п. п. 3, 18 Федеральных норм и правил в области промышленной безопасности "Инструкция по </w:t>
            </w:r>
            <w:r w:rsidRPr="00C231AF">
              <w:rPr>
                <w:rFonts w:ascii="Times New Roman" w:eastAsia="Times New Roman" w:hAnsi="Times New Roman" w:cs="Times New Roman"/>
                <w:sz w:val="18"/>
                <w:szCs w:val="18"/>
              </w:rPr>
              <w:lastRenderedPageBreak/>
              <w:t>ведению огневых работ в горных выработках, надшахтных зданиях шахт и углеобогатительных фабриках", утв. приказом Ростехнадзора от 14.10.2014 N 463.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374DA4"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Горнотранспортные</w:t>
            </w:r>
            <w:r w:rsidR="00FF0DF5" w:rsidRPr="00C231AF">
              <w:rPr>
                <w:rFonts w:ascii="Times New Roman" w:eastAsia="Times New Roman" w:hAnsi="Times New Roman" w:cs="Times New Roman"/>
                <w:sz w:val="18"/>
                <w:szCs w:val="18"/>
              </w:rPr>
              <w:t xml:space="preserve"> машины и оборудование эксплуатируются с истекшим сроком годности (не проводится своевременное экспертное обследование)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2 ст. 7 Федерального закона от 21.07.1997 N 116-ФЗ "О промышленной безопасности опасных производственных объектов", ч. 1 ст. 9 Федерального закона от 21.07.1997 N 116-ФЗ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57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Федеральной службы по экологическому, технологическому и атомному надзору от 11.12.2013 N 599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соответствует требованиям законодательства система управления промышленной безопасностью, не разрабатываются планы мероприятий по снижению риска аварий на опасных производственных объектах, не создана вспомогательная горноспасательная команда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п. 1 Федерального закона "О промышленной безопасности опасных производственных объектов" от 21.07.1997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11а Постановления Правительства N 536 от 26.06.2013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Производство взрывных работ и хранение ВМ осуществляется с отступлением от установленных требований, наряд-путевки на производство взрывных работ оформляются с нарушением установленного порядка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Федерального закона "О промышленной безопасности опасных производственных объектов" от 21.07.1997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31 Федеральных норм и правил в области промышленной безопасности "Правила безопасности при взрывных работах", утвержденных приказом Федеральной службы по экологическому, технологическому и атомному надзору от 16.12.2013 N 605, зарегистрированным в Минюсте РФ 01.04.2014 рег. N 31796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Производство маркшейдерских работ осуществляются с нарушением установленных требований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28, 172 Инструкции по производству маркшейдерских работ (РД 07-603-03)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5" w:name="_Toc43274431"/>
            <w:r w:rsidRPr="00C231AF">
              <w:rPr>
                <w:rFonts w:ascii="Times New Roman" w:eastAsia="Times New Roman" w:hAnsi="Times New Roman" w:cs="Times New Roman"/>
                <w:sz w:val="18"/>
                <w:szCs w:val="18"/>
              </w:rPr>
              <w:t>Типовые нарушения на объектах котлонадзора и подъемных сооружениях</w:t>
            </w:r>
            <w:bookmarkEnd w:id="15"/>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Эксплуатация оборудования за пределами расчетного </w:t>
            </w:r>
            <w:r w:rsidRPr="00C231AF">
              <w:rPr>
                <w:rFonts w:ascii="Times New Roman" w:eastAsia="Times New Roman" w:hAnsi="Times New Roman" w:cs="Times New Roman"/>
                <w:sz w:val="18"/>
                <w:szCs w:val="18"/>
              </w:rPr>
              <w:lastRenderedPageBreak/>
              <w:t>срока службы, установленного изготовителем, без проведения экспертизы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 xml:space="preserve">Статья 7 Федерального закона "О промышленной </w:t>
            </w:r>
            <w:r w:rsidRPr="00C231AF">
              <w:rPr>
                <w:rFonts w:ascii="Times New Roman" w:eastAsia="Times New Roman" w:hAnsi="Times New Roman" w:cs="Times New Roman"/>
                <w:sz w:val="18"/>
                <w:szCs w:val="18"/>
              </w:rPr>
              <w:lastRenderedPageBreak/>
              <w:t>безопасности опасных производственных объектов" от 21.07.1997 N 116-ФЗ, пункт 411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25.03.2014 N 116 (зарегистрирован в Минюсте России 19.05.2014 рег. N 32326)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Эксплуатация опасных производственных объектов (ОПО) без получения (переоформления) соответствующей лицензии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7 Федерального закона "О промышленной безопасности опасных производственных объектов" от 21.07.1997, статья 12 Федерального закона "О лицензировании отдельных видов деятельности" от 04.05.2011</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выполнение требований статьи 9 Федерального закона от 21.07.1997 N 116-ФЗ по ведению учета и анализа причин инцидентов при эксплуатации опасного производственного объекта (далее - ОПО) с принятием мер по недопущению их в дальнейшем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 Федерального закона "О промышленной безопасности опасных производственных объектов" от 21.07.1997</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предоставление информации о технических устройствах, эксплуатируемых на ОПО в составе сведений, характеризующих объект при его регистрации в государственном реестре ОПО и в процессе эксплуатации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Постановление Правительства Российской Федерации от 24.11.1998 N 1371</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Ввод в эксплуатацию оборудования с нарушением требований федеральных норм и правил в области промышленной безопасности, а также оборудования не соответствующего требованиям технических регламентов и статье 7 Федерального закона от 21.07.1997 N 116-ФЗ "О промышленной безопасности опасных производственных объектов"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пункты 204 - 212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Допуск к работе неквалифицированного персонала, не прошедшего обучение и стажировку, назначение ответственных лиц, не прошедших аттестацию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w:t>
            </w:r>
            <w:r w:rsidRPr="00C231AF">
              <w:rPr>
                <w:rFonts w:ascii="Times New Roman" w:eastAsia="Times New Roman" w:hAnsi="Times New Roman" w:cs="Times New Roman"/>
                <w:sz w:val="18"/>
                <w:szCs w:val="18"/>
              </w:rPr>
              <w:lastRenderedPageBreak/>
              <w:t>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Эксплуатация технических устройств с отсутствием автоматики безопасности, предохранительных устройств и технологических защит на 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у эксплуатирующей организации документов, подтверждающих наличие опасного производственного объекта на праве собственности, праве хозяйственного ведения, оперативного управления либо других законных основаниях (договор аренды и т.д.)</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8 Федерального закона "О лицензировании отдельных видов деятельности" от 04.05.2011</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Выполнение ремонтных работ на технических устройствах с применением не прошедших подтверждение соответствия комплектующих, не соответствующих установленным паспортным характеристикам технического устройства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пункты 92 - 98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Необоснованное снижение рабочего давления сосудов (СУГ) в целях уменьшения класса 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Постановление Правительства Российской Федерации от 24.11.1998 N 1371,</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пункты 365 - 367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и не принятие своевременных мер по их устранению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пункт 218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w:t>
            </w:r>
            <w:r w:rsidRPr="00C231AF">
              <w:rPr>
                <w:rFonts w:ascii="Times New Roman" w:eastAsia="Times New Roman" w:hAnsi="Times New Roman" w:cs="Times New Roman"/>
                <w:sz w:val="18"/>
                <w:szCs w:val="18"/>
              </w:rPr>
              <w:lastRenderedPageBreak/>
              <w:t>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сроков (периодичности) проведения технических освидетельствований, диагностирования 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пункты 365 - 367 Федеральных норм и правил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Федеральной службы по экологическому, технологическому и атомному надзору от 25.03.2014 N 116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осуществление при эксплуатации ОПО, в состав которых входят подъемные сооружения и объекты котлонадзора, производственного контроля за соблюдением требований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Постановление Правительства Российской Федерации от 10.03.1999 N 263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15 Федерального закона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платформ подъемных:</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отсутствие подтверждения проведения оценки соответствия (периодического технического освидетельствования);</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 отсутствие связи </w:t>
            </w:r>
            <w:proofErr w:type="gramStart"/>
            <w:r w:rsidRPr="00C231AF">
              <w:rPr>
                <w:rFonts w:ascii="Times New Roman" w:eastAsia="Times New Roman" w:hAnsi="Times New Roman" w:cs="Times New Roman"/>
                <w:sz w:val="18"/>
                <w:szCs w:val="18"/>
              </w:rPr>
              <w:t>при помощи</w:t>
            </w:r>
            <w:proofErr w:type="gramEnd"/>
            <w:r w:rsidRPr="00C231AF">
              <w:rPr>
                <w:rFonts w:ascii="Times New Roman" w:eastAsia="Times New Roman" w:hAnsi="Times New Roman" w:cs="Times New Roman"/>
                <w:sz w:val="18"/>
                <w:szCs w:val="18"/>
              </w:rPr>
              <w:t xml:space="preserve"> которой пассажир может вызвать помощь извне;</w:t>
            </w:r>
          </w:p>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отсутствие средств по обеспечению электробезопасности пользователей, персонала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6" w:name="_Toc43274432"/>
            <w:r w:rsidRPr="00C231AF">
              <w:rPr>
                <w:rFonts w:ascii="Times New Roman" w:eastAsia="Times New Roman" w:hAnsi="Times New Roman" w:cs="Times New Roman"/>
                <w:sz w:val="18"/>
                <w:szCs w:val="18"/>
              </w:rPr>
              <w:t>Типовые нарушения на взрывопожароопасных объектах хранения и переработки растительного сырья</w:t>
            </w:r>
            <w:bookmarkEnd w:id="16"/>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29.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технологических регламентов, проектной документации (документации)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6, 8, 9 федеральных норм и правил в области промышленной безопасности "Правила </w:t>
            </w:r>
            <w:r w:rsidRPr="00C231AF">
              <w:rPr>
                <w:rFonts w:ascii="Times New Roman" w:eastAsia="Times New Roman" w:hAnsi="Times New Roman" w:cs="Times New Roman"/>
                <w:sz w:val="18"/>
                <w:szCs w:val="18"/>
              </w:rPr>
              <w:lastRenderedPageBreak/>
              <w:t xml:space="preserve">безопасности взрывопожароопасных производственных объектов хранения и переработки растительного сырья", утвержденных приказом Ростехнадзора от 21.11.2013 N 560 (далее -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Утрата такой документации или не </w:t>
            </w:r>
            <w:r w:rsidRPr="00C231AF">
              <w:rPr>
                <w:rFonts w:ascii="Times New Roman" w:eastAsia="Times New Roman" w:hAnsi="Times New Roman" w:cs="Times New Roman"/>
                <w:sz w:val="18"/>
                <w:szCs w:val="18"/>
              </w:rPr>
              <w:lastRenderedPageBreak/>
              <w:t>разработка</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30.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Отсутствует либо разработан с нарушениями технический паспорт взрывобезопасности на опасных производственных объектах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5, 9, 39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Транспортное и технологическое оборудование не укомплектованы в полном объеме средствами </w:t>
            </w:r>
            <w:proofErr w:type="spellStart"/>
            <w:r w:rsidRPr="00C231AF">
              <w:rPr>
                <w:rFonts w:ascii="Times New Roman" w:eastAsia="Times New Roman" w:hAnsi="Times New Roman" w:cs="Times New Roman"/>
                <w:sz w:val="18"/>
                <w:szCs w:val="18"/>
              </w:rPr>
              <w:t>взрывопредупреждения</w:t>
            </w:r>
            <w:proofErr w:type="spellEnd"/>
            <w:r w:rsidRPr="00C231AF">
              <w:rPr>
                <w:rFonts w:ascii="Times New Roman" w:eastAsia="Times New Roman" w:hAnsi="Times New Roman" w:cs="Times New Roman"/>
                <w:sz w:val="18"/>
                <w:szCs w:val="18"/>
              </w:rPr>
              <w:t xml:space="preserve"> и </w:t>
            </w:r>
            <w:proofErr w:type="spellStart"/>
            <w:r w:rsidRPr="00C231AF">
              <w:rPr>
                <w:rFonts w:ascii="Times New Roman" w:eastAsia="Times New Roman" w:hAnsi="Times New Roman" w:cs="Times New Roman"/>
                <w:sz w:val="18"/>
                <w:szCs w:val="18"/>
              </w:rPr>
              <w:t>взрывозащиты</w:t>
            </w:r>
            <w:proofErr w:type="spellEnd"/>
            <w:r w:rsidRPr="00C231AF">
              <w:rPr>
                <w:rFonts w:ascii="Times New Roman" w:eastAsia="Times New Roman" w:hAnsi="Times New Roman" w:cs="Times New Roman"/>
                <w:sz w:val="18"/>
                <w:szCs w:val="18"/>
              </w:rPr>
              <w:t>, приборами контроля, или ведение технологического процесса осуществляется с отключенными (неисправными) указанными средствами контроля и защиты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17, 31, 32, 37, 43, 46 51, 56, 711, 724, 730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 несоответствие проектной документации (документации) требованиям промышленной безопасности</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графиков уборки пыли, несоответствие графиков уборки пыли фактическому состоянию пылевых режимов производственных помещений, недостаточный контроль за выполнением указанных графиков в установленные сроки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141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технологии производства работ, в том числе работ в силосах и бункерах, огневых и монтажных работ</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611, 616, 618, 619, 622, 623, 624, 628, 629, 630, 632, 636, 637, 639, 643, 699, 704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или недостаточное количество магнитных заграждений на приемах сырья с автомобильного, водного и железнодорожного транспорта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58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Неэффективный производственный контроль, несоответствие проектной документации (документации) </w:t>
            </w:r>
            <w:r w:rsidRPr="00C231AF">
              <w:rPr>
                <w:rFonts w:ascii="Times New Roman" w:eastAsia="Times New Roman" w:hAnsi="Times New Roman" w:cs="Times New Roman"/>
                <w:sz w:val="18"/>
                <w:szCs w:val="18"/>
              </w:rPr>
              <w:lastRenderedPageBreak/>
              <w:t>требованиям промышленной безопасности</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35.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Конструкция, вид исполнения, степень защиты оболочки, способ установки, класс изоляции применяемых машин, аппаратов и приборов (ручных и переносных), кабелей, проводов и прочих элементов электроустановок не соответствуют номинальному напряжению сети, классу </w:t>
            </w:r>
            <w:proofErr w:type="spellStart"/>
            <w:r w:rsidRPr="00C231AF">
              <w:rPr>
                <w:rFonts w:ascii="Times New Roman" w:eastAsia="Times New Roman" w:hAnsi="Times New Roman" w:cs="Times New Roman"/>
                <w:sz w:val="18"/>
                <w:szCs w:val="18"/>
              </w:rPr>
              <w:t>взрыво</w:t>
            </w:r>
            <w:proofErr w:type="spellEnd"/>
            <w:r w:rsidRPr="00C231AF">
              <w:rPr>
                <w:rFonts w:ascii="Times New Roman" w:eastAsia="Times New Roman" w:hAnsi="Times New Roman" w:cs="Times New Roman"/>
                <w:sz w:val="18"/>
                <w:szCs w:val="18"/>
              </w:rPr>
              <w:t>- и пожароопасных зон, характеристикам окружающей среды, а также техническим регламентам и нормативно-техническим документам по устройству электроустановок</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558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Недостаточная обеспеченность зданий и сооружений объектов </w:t>
            </w:r>
            <w:proofErr w:type="spellStart"/>
            <w:r w:rsidRPr="00C231AF">
              <w:rPr>
                <w:rFonts w:ascii="Times New Roman" w:eastAsia="Times New Roman" w:hAnsi="Times New Roman" w:cs="Times New Roman"/>
                <w:sz w:val="18"/>
                <w:szCs w:val="18"/>
              </w:rPr>
              <w:t>легкосбрасываемыми</w:t>
            </w:r>
            <w:proofErr w:type="spellEnd"/>
            <w:r w:rsidRPr="00C231AF">
              <w:rPr>
                <w:rFonts w:ascii="Times New Roman" w:eastAsia="Times New Roman" w:hAnsi="Times New Roman" w:cs="Times New Roman"/>
                <w:sz w:val="18"/>
                <w:szCs w:val="18"/>
              </w:rPr>
              <w:t xml:space="preserve"> конструкциями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78, 79, 81, 104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Несоответствие проектной документации (документации) требованиям промышленной безопасности</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сроков проведения очередных проверок знаний в области промышленной безопасности у специалистов (работников), осуществляющих эксплуатацию объектов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2 ст. 9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п. 19, 33, 761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4, 13 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26 Положения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38.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Несвоевременный осмотр состояния систем </w:t>
            </w:r>
            <w:proofErr w:type="spellStart"/>
            <w:r w:rsidRPr="00C231AF">
              <w:rPr>
                <w:rFonts w:ascii="Times New Roman" w:eastAsia="Times New Roman" w:hAnsi="Times New Roman" w:cs="Times New Roman"/>
                <w:sz w:val="18"/>
                <w:szCs w:val="18"/>
              </w:rPr>
              <w:t>взрывозащиты</w:t>
            </w:r>
            <w:proofErr w:type="spellEnd"/>
            <w:r w:rsidRPr="00C231AF">
              <w:rPr>
                <w:rFonts w:ascii="Times New Roman" w:eastAsia="Times New Roman" w:hAnsi="Times New Roman" w:cs="Times New Roman"/>
                <w:sz w:val="18"/>
                <w:szCs w:val="18"/>
              </w:rPr>
              <w:t xml:space="preserve"> (</w:t>
            </w:r>
            <w:proofErr w:type="spellStart"/>
            <w:r w:rsidRPr="00C231AF">
              <w:rPr>
                <w:rFonts w:ascii="Times New Roman" w:eastAsia="Times New Roman" w:hAnsi="Times New Roman" w:cs="Times New Roman"/>
                <w:sz w:val="18"/>
                <w:szCs w:val="18"/>
              </w:rPr>
              <w:t>взрыворазрядителей</w:t>
            </w:r>
            <w:proofErr w:type="spellEnd"/>
            <w:r w:rsidRPr="00C231AF">
              <w:rPr>
                <w:rFonts w:ascii="Times New Roman" w:eastAsia="Times New Roman" w:hAnsi="Times New Roman" w:cs="Times New Roman"/>
                <w:sz w:val="18"/>
                <w:szCs w:val="18"/>
              </w:rPr>
              <w:t xml:space="preserve">) норий и другого </w:t>
            </w:r>
            <w:r w:rsidRPr="00C231AF">
              <w:rPr>
                <w:rFonts w:ascii="Times New Roman" w:eastAsia="Times New Roman" w:hAnsi="Times New Roman" w:cs="Times New Roman"/>
                <w:sz w:val="18"/>
                <w:szCs w:val="18"/>
              </w:rPr>
              <w:lastRenderedPageBreak/>
              <w:t>потенциально опасного 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 xml:space="preserve">ч. 1 ст. 9 Федерального закона N 116-ФЗ от 21.07.1997 "О промышленной безопасности </w:t>
            </w:r>
            <w:r w:rsidRPr="00C231AF">
              <w:rPr>
                <w:rFonts w:ascii="Times New Roman" w:eastAsia="Times New Roman" w:hAnsi="Times New Roman" w:cs="Times New Roman"/>
                <w:sz w:val="18"/>
                <w:szCs w:val="18"/>
              </w:rPr>
              <w:lastRenderedPageBreak/>
              <w:t>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 847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560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Неэффективный </w:t>
            </w:r>
            <w:r w:rsidRPr="00C231AF">
              <w:rPr>
                <w:rFonts w:ascii="Times New Roman" w:eastAsia="Times New Roman" w:hAnsi="Times New Roman" w:cs="Times New Roman"/>
                <w:sz w:val="18"/>
                <w:szCs w:val="18"/>
              </w:rPr>
              <w:lastRenderedPageBreak/>
              <w:t>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39.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установленных сроков проведения экспертиз зданий и сооружений объектов, технических устройств, применяемых на объектах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7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6, 7 федеральных норм и правил в области промышленной безопасности "Правила проведения экспертизы промышленной безопасности", утв. приказом Ростехнадзора от 14.11.2013 N 538</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 а в отдельных случаях - отсутствие финансовых средств</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Низкий уровень организации и осуществления производственного контроля на опасных производственных объектах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11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4, 5, 7 Правил организации и осуществлении производственного контроля за соблюдением требований промышленной безопасности на опасном производственном объекте, утв. постановлением Правительства Российской Федерации от 10.03.1999 N 263</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3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средний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Руководство предприятия не удивляет должного внимания или по причинам малочисленности организации, текучесть кадров</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Недостатки в учете и анализе инцидентов на опасных производственных объектах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32, 35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утвержденного приказом Ростехнадзора от 19.08.2011 N 480</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высокий</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7" w:name="_Toc43274433"/>
            <w:r w:rsidRPr="00C231AF">
              <w:rPr>
                <w:rFonts w:ascii="Times New Roman" w:eastAsia="Times New Roman" w:hAnsi="Times New Roman" w:cs="Times New Roman"/>
                <w:sz w:val="18"/>
                <w:szCs w:val="18"/>
              </w:rPr>
              <w:t>Типовые нарушения организаций химического комплекса</w:t>
            </w:r>
            <w:bookmarkEnd w:id="17"/>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Эксплуатация химически опасных производственных объектов (далее - ХОПО) без разработанного комплекса компенсационных мер по дальнейшей безопасной эксплуатации таких объектов в целях приведения их в соответствие с требованиями федеральных норм и правил, и других нормативных </w:t>
            </w:r>
            <w:r w:rsidRPr="00C231AF">
              <w:rPr>
                <w:rFonts w:ascii="Times New Roman" w:eastAsia="Times New Roman" w:hAnsi="Times New Roman" w:cs="Times New Roman"/>
                <w:sz w:val="18"/>
                <w:szCs w:val="18"/>
              </w:rPr>
              <w:lastRenderedPageBreak/>
              <w:t>правовых актов в области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Федеральный закон от 21.07.1997 N 116-ФЗ "О промышленной безопасности опасных производственных объектов" (далее - 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Федеральные нормы и правила в области промышленной безопасности Правила </w:t>
            </w:r>
            <w:r w:rsidRPr="00C231AF">
              <w:rPr>
                <w:rFonts w:ascii="Times New Roman" w:eastAsia="Times New Roman" w:hAnsi="Times New Roman" w:cs="Times New Roman"/>
                <w:sz w:val="18"/>
                <w:szCs w:val="18"/>
              </w:rPr>
              <w:lastRenderedPageBreak/>
              <w:t xml:space="preserve">безопасности химически опасных производственных объектов" (далее -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установленных требований к регистрации и идентификации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Административный регламент по предоставлению Федеральной службой по экологическому, технологическому и атомному надзору государственной услуги по регистрации опасных производственных объектов в государственном реестре опасных производственных объектов</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Низкий уровень организации и осуществления производственного контроля в организациях, эксплуатирующих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Неисправность (отсутствие) приборов и систем контроля, управления, сигнализации, оповещения и противоаварийной защиты, технологических процессов на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(далее - </w:t>
            </w: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автоматизации технологических операций и механизации работ в случаях, установленных требованиями нормативных правовых актов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Отклонения от требований технологических регламентов, проектной документации, документации на техническое перевооружение, консервацию и ликвидацию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96 Федеральные нормы и правила в области промышленной безопасности "Требования к технологическим регламентам химико-технологических производств"</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Проведение работ по техническому перевооружению, консервации (</w:t>
            </w:r>
            <w:proofErr w:type="spellStart"/>
            <w:r w:rsidRPr="00C231AF">
              <w:rPr>
                <w:rFonts w:ascii="Times New Roman" w:eastAsia="Times New Roman" w:hAnsi="Times New Roman" w:cs="Times New Roman"/>
                <w:sz w:val="18"/>
                <w:szCs w:val="18"/>
              </w:rPr>
              <w:t>расконсервации</w:t>
            </w:r>
            <w:proofErr w:type="spellEnd"/>
            <w:r w:rsidRPr="00C231AF">
              <w:rPr>
                <w:rFonts w:ascii="Times New Roman" w:eastAsia="Times New Roman" w:hAnsi="Times New Roman" w:cs="Times New Roman"/>
                <w:sz w:val="18"/>
                <w:szCs w:val="18"/>
              </w:rPr>
              <w:t>) и ликвидации ХОПО без разработки соответствующей документации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49.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Эксплуатация технических устройств, применяемых </w:t>
            </w:r>
            <w:r w:rsidRPr="00C231AF">
              <w:rPr>
                <w:rFonts w:ascii="Times New Roman" w:eastAsia="Times New Roman" w:hAnsi="Times New Roman" w:cs="Times New Roman"/>
                <w:sz w:val="18"/>
                <w:szCs w:val="18"/>
              </w:rPr>
              <w:lastRenderedPageBreak/>
              <w:t>на ХОПО, зданий и сооружений, предназначенных для осуществления технологических процессов, хранения сырья или продукции, на ХОПО без продления назначенного срока службы для их безопасной эксплуатации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Федеральные нормы и правила в области промышленной безопасности "Правила проведения экспертизы промышленной безопасности"</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Наличие случаев, произошедших на ХОПО, которые не учтены и не расследованы как инциденты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сроков проведения освидетельствований, технического диагностирования зданий и сооружений, технических устройств эксплуатируемых и применяемых на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сроков проведения очередных проверок знаний в области промышленной безопасности руководящего состава, инженерно-технического персонала и работников, осуществляющих деятельность на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технологической и трудовой дисциплины, включая проведение работ без оформления наряд-допусков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установленных требований по обеспечению антикоррозионной защиты технологического оборудования и трубопроводов, применяемых на ХОПО</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Наличие случаев эксплуатации технологических трубопроводов кислот и щелочей при отсутствии защитных кожухов на фланцевых соединениях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Наличие случаев отсутствия контроля за состоянием заземляющих устройств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норм и правил в области промышленной безопасности при эксплуатации на ХОПО технологического оборудования (в том числе динамических и технологических трубопроводов), средств контроля, управления и противоаварийной и автоматики, при ведении взрывоопасных и химически опасных технологических процессов, при обеспечении электробезопасности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Федеральный закон N 116-ФЗ;</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559;</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C231AF">
              <w:rPr>
                <w:rFonts w:ascii="Times New Roman" w:eastAsia="Times New Roman" w:hAnsi="Times New Roman" w:cs="Times New Roman"/>
                <w:sz w:val="18"/>
                <w:szCs w:val="18"/>
              </w:rPr>
              <w:t>ФНиП</w:t>
            </w:r>
            <w:proofErr w:type="spellEnd"/>
            <w:r w:rsidRPr="00C231AF">
              <w:rPr>
                <w:rFonts w:ascii="Times New Roman" w:eastAsia="Times New Roman" w:hAnsi="Times New Roman" w:cs="Times New Roman"/>
                <w:sz w:val="18"/>
                <w:szCs w:val="18"/>
              </w:rPr>
              <w:t xml:space="preserve"> N 96</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8" w:name="_Toc43274434"/>
            <w:r w:rsidRPr="00C231AF">
              <w:rPr>
                <w:rFonts w:ascii="Times New Roman" w:eastAsia="Times New Roman" w:hAnsi="Times New Roman" w:cs="Times New Roman"/>
                <w:sz w:val="18"/>
                <w:szCs w:val="18"/>
              </w:rPr>
              <w:lastRenderedPageBreak/>
              <w:t>Типовые нарушения организаций оборонно-промышленного комплекса</w:t>
            </w:r>
            <w:bookmarkEnd w:id="18"/>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Эксплуатация зданий, сооружений и технических устройств, осуществляется с истекшим установленным сроком эксплуатации и (или) с нарушением нормативных требований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7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п. 6, 7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14.11.2013 N 538</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 а в отдельных случаях - отсутствие финансовых средств</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требований безопасности при эксплуатации электрооборудования, установленного во взрывоопасных зонах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7 Федерального закона N 116-ФЗ от 21.07.1997 "О промышленной безопасности опасных производственных объектов";</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Технический регламент Таможенного союза "О безопасности оборудования для работы во взрывоопасных средах" ТР ТС 012/2011</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Необеспечение готовности предприятий к действиям по локализации и ликвидации аварий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 9, 10 Федерального закона N 116-ФЗ от 21.07.1997 "О промышленной безопасности опасных производственных объектов"</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Отдельные руководители и специалисты, эксплуатирующие объекты, не прошли аттестацию в области промышленной безопасности, недостаточная профессиональная подготовка обслуживающего сооружения и технические устройства персонала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1, ч. 2 ст. 9 Федерального закона N 116-ФЗ от 21.07.1997; п. п. 3, 4 Положения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3, 4 Положения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утвержденного приказом Ростехнадзора от 29.01.2007 N 37</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ч. 2 ст.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Неэффективный производственный контроль</w:t>
            </w: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19" w:name="_Toc43274435"/>
            <w:r w:rsidRPr="00C231AF">
              <w:rPr>
                <w:rFonts w:ascii="Times New Roman" w:eastAsia="Times New Roman" w:hAnsi="Times New Roman" w:cs="Times New Roman"/>
                <w:sz w:val="18"/>
                <w:szCs w:val="18"/>
              </w:rPr>
              <w:t>Типовые нарушения на объектах магистрального трубопроводного транспорта и подземного хранения газа</w:t>
            </w:r>
            <w:bookmarkEnd w:id="19"/>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58.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правоустанавливающих документов на объекты недвижимости и земельные участки, на которых размещаются эксплуатируемые опасные производственные объекты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59.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Несвоевременное проведение технического диагностирования газопроводов, испытаний и освидетельствований сооружений и технических устройств, применяемых на опасном производственном объекте, нарушение сроков проведения экспертиз промышленной безопасности зданий, сооружений и технических устройств, применяемых на опасном производственном объекте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в организации и осуществлении производственного контроля; а также нарушения в организации и функционировании системы управления промышленной безопасностью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осуществляется учет и расследование инцидентов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обеспечено наличие и функционирование необходимых приборов и систем контроля за производственными процессами на опасном производственном объекте</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порядка проведения аттестации в области промышленной безопасности руководящего состава и инженерно-технического персонала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сроков проведения регламентных работ по техническому обслуживанию 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требований Правил охраны магистральных трубопроводов, Правил охраны газораспределительных сетей сторонними организациями (</w:t>
            </w:r>
            <w:r w:rsidR="00374DA4" w:rsidRPr="00C231AF">
              <w:rPr>
                <w:rFonts w:ascii="Times New Roman" w:eastAsia="Times New Roman" w:hAnsi="Times New Roman" w:cs="Times New Roman"/>
                <w:sz w:val="18"/>
                <w:szCs w:val="18"/>
              </w:rPr>
              <w:t>несанкционированное</w:t>
            </w:r>
            <w:r w:rsidRPr="00C231AF">
              <w:rPr>
                <w:rFonts w:ascii="Times New Roman" w:eastAsia="Times New Roman" w:hAnsi="Times New Roman" w:cs="Times New Roman"/>
                <w:sz w:val="18"/>
                <w:szCs w:val="18"/>
              </w:rPr>
              <w:t xml:space="preserve"> ведение земляных работ и несанкционированные застройки в охранных зонах)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66.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требований по ведению технической документации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охранной сигнализации по периметру ограждения газораспределительных станций, что снижает антитеррористическую защищенность объекта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в части организации и осуществления производственного контроля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20" w:name="_Toc43274436"/>
            <w:r w:rsidRPr="00C231AF">
              <w:rPr>
                <w:rFonts w:ascii="Times New Roman" w:eastAsia="Times New Roman" w:hAnsi="Times New Roman" w:cs="Times New Roman"/>
                <w:sz w:val="18"/>
                <w:szCs w:val="18"/>
              </w:rPr>
              <w:t xml:space="preserve">Типовые нарушения на объектах газораспределения и </w:t>
            </w:r>
            <w:proofErr w:type="spellStart"/>
            <w:r w:rsidRPr="00C231AF">
              <w:rPr>
                <w:rFonts w:ascii="Times New Roman" w:eastAsia="Times New Roman" w:hAnsi="Times New Roman" w:cs="Times New Roman"/>
                <w:sz w:val="18"/>
                <w:szCs w:val="18"/>
              </w:rPr>
              <w:t>газопотребления</w:t>
            </w:r>
            <w:bookmarkEnd w:id="20"/>
            <w:proofErr w:type="spellEnd"/>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69.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Эксплуатация зданий, сооружений и технических устройств, применяемых на объектах, за пределами назначенных показателей эксплуатации этих зданий, сооружений и технических устройств (назначенного срока службы или назначенного ресурса) без проведения экспертизы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Неудовлетворительная организация производственного контроля за своевременным и качественным проведением комплекса мероприятий, включая систему технического обслуживания и ремонта, обеспечивающих содержание опасных производственных объектов сетей газораспределения и </w:t>
            </w:r>
            <w:proofErr w:type="spellStart"/>
            <w:r w:rsidRPr="00C231AF">
              <w:rPr>
                <w:rFonts w:ascii="Times New Roman" w:eastAsia="Times New Roman" w:hAnsi="Times New Roman" w:cs="Times New Roman"/>
                <w:sz w:val="18"/>
                <w:szCs w:val="18"/>
              </w:rPr>
              <w:t>газопотребления</w:t>
            </w:r>
            <w:proofErr w:type="spellEnd"/>
            <w:r w:rsidRPr="00C231AF">
              <w:rPr>
                <w:rFonts w:ascii="Times New Roman" w:eastAsia="Times New Roman" w:hAnsi="Times New Roman" w:cs="Times New Roman"/>
                <w:sz w:val="18"/>
                <w:szCs w:val="18"/>
              </w:rPr>
              <w:t xml:space="preserve"> в исправном и безопасном состоянии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требований при организации и проведении газоопасных работ</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сроков выполнения выданных предписаний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представляется возможным (отсутствие единых подходов к </w:t>
            </w:r>
            <w:r w:rsidRPr="00C231AF">
              <w:rPr>
                <w:rFonts w:ascii="Times New Roman" w:eastAsia="Times New Roman" w:hAnsi="Times New Roman" w:cs="Times New Roman"/>
                <w:sz w:val="18"/>
                <w:szCs w:val="18"/>
              </w:rPr>
              <w:lastRenderedPageBreak/>
              <w:t>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в части организации и осуществления производственного контроля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21" w:name="_Toc43274437"/>
            <w:r w:rsidRPr="00C231AF">
              <w:rPr>
                <w:rFonts w:ascii="Times New Roman" w:eastAsia="Times New Roman" w:hAnsi="Times New Roman" w:cs="Times New Roman"/>
                <w:sz w:val="18"/>
                <w:szCs w:val="18"/>
              </w:rPr>
              <w:t>Типовые нарушения на объектах нефтегазодобывающей промышленности</w:t>
            </w:r>
            <w:bookmarkEnd w:id="21"/>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документов, подтверждающих право собственности на недвижимость, входящую в состав опасных производственных объектов предприятий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договора на обслуживание с аварийно-спасательными службами или с профессиональными аварийно-спасательными формированиями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Проведение реконструкции опасных производственных объектов с нарушениями законодательства Российской Федерации о градостроительной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проведение демонтажа и/или ликвидации промысловых трубопроводов, выведенных из эксплуатации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79.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учета инцидентов, несвоевременная передача оперативных сообщений об авариях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представляется возможным (отсутствие единых подходов к классификации нарушений </w:t>
            </w:r>
            <w:r w:rsidRPr="00C231AF">
              <w:rPr>
                <w:rFonts w:ascii="Times New Roman" w:eastAsia="Times New Roman" w:hAnsi="Times New Roman" w:cs="Times New Roman"/>
                <w:sz w:val="18"/>
                <w:szCs w:val="18"/>
              </w:rPr>
              <w:lastRenderedPageBreak/>
              <w:t>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Разработка технологических регламентов опасных производственных объектов без учета проектной документации, а также перечня параметров, определяющих опасность процессов и подлежащих дистанционному контролю</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разрешения на строительство и реконструкцию опасного производственного объекта "Фонд скважин"</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документации на ликвидацию скважин опасного производственного объекта "Фонд скважин"</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в части организации и осуществления производственного контроля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22" w:name="_Toc43274438"/>
            <w:r w:rsidRPr="00C231AF">
              <w:rPr>
                <w:rFonts w:ascii="Times New Roman" w:eastAsia="Times New Roman" w:hAnsi="Times New Roman" w:cs="Times New Roman"/>
                <w:sz w:val="18"/>
                <w:szCs w:val="18"/>
              </w:rPr>
              <w:t>Типовые нарушения на объектах нефтехимической и нефтегазоперерабатывающей промышленности и объектах нефтепродуктообеспечения</w:t>
            </w:r>
            <w:bookmarkEnd w:id="22"/>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систем управления технологическими процессами и противоаварийной автоматической защиты; неудовлетворительная организация и 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при ведении технологических процессов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Отсутствие аттестации в области промышленной безопасности руководителей и специалистов; неудовлетворительное ведение и оформление </w:t>
            </w:r>
            <w:r w:rsidRPr="00C231AF">
              <w:rPr>
                <w:rFonts w:ascii="Times New Roman" w:eastAsia="Times New Roman" w:hAnsi="Times New Roman" w:cs="Times New Roman"/>
                <w:sz w:val="18"/>
                <w:szCs w:val="18"/>
              </w:rPr>
              <w:lastRenderedPageBreak/>
              <w:t>эксплуатационной документации (после проведения ремонтов и испытаний 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представляется возможным (отсутствие единых подходов к </w:t>
            </w:r>
            <w:r w:rsidRPr="00C231AF">
              <w:rPr>
                <w:rFonts w:ascii="Times New Roman" w:eastAsia="Times New Roman" w:hAnsi="Times New Roman" w:cs="Times New Roman"/>
                <w:sz w:val="18"/>
                <w:szCs w:val="18"/>
              </w:rPr>
              <w:lastRenderedPageBreak/>
              <w:t>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 представляется возможным (отсутствие единых подходов к классификации нарушений по степени риска)</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FF0DF5" w:rsidRPr="00C231AF" w:rsidTr="00FF0DF5">
        <w:tc>
          <w:tcPr>
            <w:tcW w:w="15735" w:type="dxa"/>
            <w:gridSpan w:val="6"/>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bookmarkStart w:id="23" w:name="_Toc43274439"/>
            <w:r w:rsidRPr="00C231AF">
              <w:rPr>
                <w:rFonts w:ascii="Times New Roman" w:eastAsia="Times New Roman" w:hAnsi="Times New Roman" w:cs="Times New Roman"/>
                <w:sz w:val="18"/>
                <w:szCs w:val="18"/>
              </w:rPr>
              <w:t>Типовые нарушения в части надзора в угольной промышленности</w:t>
            </w:r>
            <w:bookmarkEnd w:id="23"/>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расчетного количества воздуха или его большой переизбыток (более 10 - 15%)</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89.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схемы проветривания участка</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проекта дегазации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Нарушение систем </w:t>
            </w:r>
            <w:proofErr w:type="spellStart"/>
            <w:r w:rsidRPr="00C231AF">
              <w:rPr>
                <w:rFonts w:ascii="Times New Roman" w:eastAsia="Times New Roman" w:hAnsi="Times New Roman" w:cs="Times New Roman"/>
                <w:sz w:val="18"/>
                <w:szCs w:val="18"/>
              </w:rPr>
              <w:t>аэрогазового</w:t>
            </w:r>
            <w:proofErr w:type="spellEnd"/>
            <w:r w:rsidRPr="00C231AF">
              <w:rPr>
                <w:rFonts w:ascii="Times New Roman" w:eastAsia="Times New Roman" w:hAnsi="Times New Roman" w:cs="Times New Roman"/>
                <w:sz w:val="18"/>
                <w:szCs w:val="18"/>
              </w:rPr>
              <w:t xml:space="preserve"> контроля в рамках МФСБ</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Нарушения </w:t>
            </w:r>
            <w:proofErr w:type="spellStart"/>
            <w:r w:rsidRPr="00C231AF">
              <w:rPr>
                <w:rFonts w:ascii="Times New Roman" w:eastAsia="Times New Roman" w:hAnsi="Times New Roman" w:cs="Times New Roman"/>
                <w:sz w:val="18"/>
                <w:szCs w:val="18"/>
              </w:rPr>
              <w:t>взрывозащиты</w:t>
            </w:r>
            <w:proofErr w:type="spellEnd"/>
            <w:r w:rsidRPr="00C231AF">
              <w:rPr>
                <w:rFonts w:ascii="Times New Roman" w:eastAsia="Times New Roman" w:hAnsi="Times New Roman" w:cs="Times New Roman"/>
                <w:sz w:val="18"/>
                <w:szCs w:val="18"/>
              </w:rPr>
              <w:t xml:space="preserve"> электрооборудования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Очень 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Наличие взрывоопасных отложений угольной пыли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Очень 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выполнение </w:t>
            </w:r>
            <w:proofErr w:type="spellStart"/>
            <w:r w:rsidRPr="00C231AF">
              <w:rPr>
                <w:rFonts w:ascii="Times New Roman" w:eastAsia="Times New Roman" w:hAnsi="Times New Roman" w:cs="Times New Roman"/>
                <w:sz w:val="18"/>
                <w:szCs w:val="18"/>
              </w:rPr>
              <w:t>противопылевых</w:t>
            </w:r>
            <w:proofErr w:type="spellEnd"/>
            <w:r w:rsidRPr="00C231AF">
              <w:rPr>
                <w:rFonts w:ascii="Times New Roman" w:eastAsia="Times New Roman" w:hAnsi="Times New Roman" w:cs="Times New Roman"/>
                <w:sz w:val="18"/>
                <w:szCs w:val="18"/>
              </w:rPr>
              <w:t xml:space="preserve"> мероприятий согласно технической документации на лаву, проходческий забой, конвейерный транспорт</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 выполнен прогноз по </w:t>
            </w:r>
            <w:proofErr w:type="spellStart"/>
            <w:r w:rsidRPr="00C231AF">
              <w:rPr>
                <w:rFonts w:ascii="Times New Roman" w:eastAsia="Times New Roman" w:hAnsi="Times New Roman" w:cs="Times New Roman"/>
                <w:sz w:val="18"/>
                <w:szCs w:val="18"/>
              </w:rPr>
              <w:t>суфлярным</w:t>
            </w:r>
            <w:proofErr w:type="spellEnd"/>
            <w:r w:rsidRPr="00C231AF">
              <w:rPr>
                <w:rFonts w:ascii="Times New Roman" w:eastAsia="Times New Roman" w:hAnsi="Times New Roman" w:cs="Times New Roman"/>
                <w:sz w:val="18"/>
                <w:szCs w:val="18"/>
              </w:rPr>
              <w:t xml:space="preserve"> выделениям метан</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Отсутствуют системы </w:t>
            </w:r>
            <w:proofErr w:type="spellStart"/>
            <w:r w:rsidRPr="00C231AF">
              <w:rPr>
                <w:rFonts w:ascii="Times New Roman" w:eastAsia="Times New Roman" w:hAnsi="Times New Roman" w:cs="Times New Roman"/>
                <w:sz w:val="18"/>
                <w:szCs w:val="18"/>
              </w:rPr>
              <w:t>пылевзрывозащиты</w:t>
            </w:r>
            <w:proofErr w:type="spellEnd"/>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прогноза и контроля состояния горного массива в рамках МФСБ</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мероприятий по предотвращению горных ударов и внезапных выбросов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99.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мониторинга уровня опасности затопления</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Несоответствие систем водоотлива проектным </w:t>
            </w:r>
            <w:r w:rsidRPr="00C231AF">
              <w:rPr>
                <w:rFonts w:ascii="Times New Roman" w:eastAsia="Times New Roman" w:hAnsi="Times New Roman" w:cs="Times New Roman"/>
                <w:sz w:val="18"/>
                <w:szCs w:val="18"/>
              </w:rPr>
              <w:lastRenderedPageBreak/>
              <w:t>решениям</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lastRenderedPageBreak/>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Ведение горных работ в районе горных выработок с выходом на поверхность</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102.</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Подработка заиленных глиной, </w:t>
            </w:r>
            <w:proofErr w:type="spellStart"/>
            <w:r w:rsidRPr="00C231AF">
              <w:rPr>
                <w:rFonts w:ascii="Times New Roman" w:eastAsia="Times New Roman" w:hAnsi="Times New Roman" w:cs="Times New Roman"/>
                <w:sz w:val="18"/>
                <w:szCs w:val="18"/>
              </w:rPr>
              <w:t>золоуносами</w:t>
            </w:r>
            <w:proofErr w:type="spellEnd"/>
            <w:r w:rsidRPr="00C231AF">
              <w:rPr>
                <w:rFonts w:ascii="Times New Roman" w:eastAsia="Times New Roman" w:hAnsi="Times New Roman" w:cs="Times New Roman"/>
                <w:sz w:val="18"/>
                <w:szCs w:val="18"/>
              </w:rPr>
              <w:t xml:space="preserve"> выработанных пространств</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103.</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Нарушение утвержденного паспорта крепления горной выработки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104.</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Отсутствие контроля состояния крепления действующих горных выработок</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105.</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Ведение работ ведется в зонах повышенного горного давления, а также в зонах влияния разрывных геологических нарушений</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Высокая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106.</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 xml:space="preserve">Неисправное состояние технических устройств (ТУ) транспортировки, его защит и блокировок (конвейер скребковый, ленточный, лебедки, монорельсовые и рельсовые </w:t>
            </w:r>
            <w:proofErr w:type="spellStart"/>
            <w:r w:rsidRPr="00C231AF">
              <w:rPr>
                <w:rFonts w:ascii="Times New Roman" w:eastAsia="Times New Roman" w:hAnsi="Times New Roman" w:cs="Times New Roman"/>
                <w:sz w:val="18"/>
                <w:szCs w:val="18"/>
              </w:rPr>
              <w:t>дизелевозы</w:t>
            </w:r>
            <w:proofErr w:type="spellEnd"/>
            <w:r w:rsidRPr="00C231AF">
              <w:rPr>
                <w:rFonts w:ascii="Times New Roman" w:eastAsia="Times New Roman" w:hAnsi="Times New Roman" w:cs="Times New Roman"/>
                <w:sz w:val="18"/>
                <w:szCs w:val="18"/>
              </w:rPr>
              <w:t>, электровозы)</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107.</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Неисправное состояние: рельсового и монорельсового пути, стрелок, барьеров, "кулаков", аварийных тормозов, канатов, прицепных устройств, блокировок и т.д.</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108.</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Несоблюдение требований проектной и технический документации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109.</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Нарушения РД по организации перевозки людей ленточными конвейерами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110.</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Наличие необходимых зазоров для передвижения персонала в горных выработках с транспортными средствами</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FF0DF5" w:rsidRPr="00C231AF" w:rsidTr="00BB1A80">
        <w:tc>
          <w:tcPr>
            <w:tcW w:w="567"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111.</w:t>
            </w:r>
          </w:p>
        </w:tc>
        <w:tc>
          <w:tcPr>
            <w:tcW w:w="4253"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Недостаточный контроль в части геологического и маркшейдерского сопровождения проведения и содержания горных выработок</w:t>
            </w:r>
          </w:p>
        </w:tc>
        <w:tc>
          <w:tcPr>
            <w:tcW w:w="3969"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п. 1 ст. 3 Федеральный закон N 116-ФЗ</w:t>
            </w:r>
          </w:p>
        </w:tc>
        <w:tc>
          <w:tcPr>
            <w:tcW w:w="326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Статья 9.1 КоАП РФ</w:t>
            </w:r>
          </w:p>
        </w:tc>
        <w:tc>
          <w:tcPr>
            <w:tcW w:w="2410"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C231AF">
              <w:rPr>
                <w:rFonts w:ascii="Times New Roman" w:eastAsia="Times New Roman" w:hAnsi="Times New Roman" w:cs="Times New Roman"/>
                <w:sz w:val="18"/>
                <w:szCs w:val="18"/>
              </w:rPr>
              <w:t>Средняя</w:t>
            </w:r>
          </w:p>
        </w:tc>
        <w:tc>
          <w:tcPr>
            <w:tcW w:w="1276" w:type="dxa"/>
            <w:tcBorders>
              <w:top w:val="single" w:sz="4" w:space="0" w:color="auto"/>
              <w:left w:val="single" w:sz="4" w:space="0" w:color="auto"/>
              <w:bottom w:val="single" w:sz="4" w:space="0" w:color="auto"/>
              <w:right w:val="single" w:sz="4" w:space="0" w:color="auto"/>
            </w:tcBorders>
          </w:tcPr>
          <w:p w:rsidR="00FF0DF5" w:rsidRPr="00C231AF" w:rsidRDefault="00FF0DF5" w:rsidP="00FF0DF5">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bl>
    <w:p w:rsidR="00FF0DF5" w:rsidRPr="00C231AF" w:rsidRDefault="00FF0DF5" w:rsidP="00FF0DF5">
      <w:pPr>
        <w:rPr>
          <w:sz w:val="18"/>
          <w:szCs w:val="18"/>
        </w:rPr>
      </w:pPr>
    </w:p>
    <w:p w:rsidR="00C50572" w:rsidRPr="00C231AF" w:rsidRDefault="00C50572" w:rsidP="00C50572"/>
    <w:p w:rsidR="00990018" w:rsidRPr="00C231AF" w:rsidRDefault="00990018" w:rsidP="005D4B1F">
      <w:pPr>
        <w:spacing w:after="0" w:line="360" w:lineRule="auto"/>
        <w:ind w:firstLine="680"/>
        <w:jc w:val="both"/>
        <w:rPr>
          <w:rFonts w:ascii="Times New Roman" w:hAnsi="Times New Roman" w:cs="Times New Roman"/>
          <w:sz w:val="28"/>
          <w:szCs w:val="28"/>
        </w:rPr>
        <w:sectPr w:rsidR="00990018" w:rsidRPr="00C231AF" w:rsidSect="00990018">
          <w:pgSz w:w="16838" w:h="11906" w:orient="landscape"/>
          <w:pgMar w:top="1418" w:right="1134" w:bottom="851" w:left="1134" w:header="708" w:footer="708" w:gutter="0"/>
          <w:cols w:space="708"/>
          <w:titlePg/>
          <w:docGrid w:linePitch="360"/>
        </w:sectPr>
      </w:pPr>
    </w:p>
    <w:p w:rsidR="00511782" w:rsidRPr="00C231AF" w:rsidRDefault="00810BF9" w:rsidP="002B73E3">
      <w:pPr>
        <w:pStyle w:val="10"/>
        <w:keepNext/>
        <w:numPr>
          <w:ilvl w:val="2"/>
          <w:numId w:val="4"/>
        </w:numPr>
        <w:tabs>
          <w:tab w:val="left" w:pos="1701"/>
          <w:tab w:val="left" w:pos="1843"/>
        </w:tabs>
        <w:spacing w:before="360" w:after="360" w:line="240" w:lineRule="auto"/>
        <w:ind w:left="1225" w:hanging="505"/>
        <w:rPr>
          <w:sz w:val="24"/>
          <w:szCs w:val="24"/>
        </w:rPr>
      </w:pPr>
      <w:bookmarkStart w:id="24" w:name="_Toc43274440"/>
      <w:r w:rsidRPr="00C231AF">
        <w:rPr>
          <w:sz w:val="24"/>
          <w:szCs w:val="24"/>
        </w:rPr>
        <w:lastRenderedPageBreak/>
        <w:t>Возможные мероприятия по устранению (недопущени</w:t>
      </w:r>
      <w:r w:rsidR="00931791" w:rsidRPr="00C231AF">
        <w:rPr>
          <w:sz w:val="24"/>
          <w:szCs w:val="24"/>
        </w:rPr>
        <w:t>ю</w:t>
      </w:r>
      <w:r w:rsidRPr="00C231AF">
        <w:rPr>
          <w:sz w:val="24"/>
          <w:szCs w:val="24"/>
        </w:rPr>
        <w:t>) правонарушений</w:t>
      </w:r>
      <w:bookmarkEnd w:id="24"/>
    </w:p>
    <w:p w:rsidR="00FD3FF6" w:rsidRPr="00C231AF" w:rsidRDefault="007F6E37"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Управление обращает</w:t>
      </w:r>
      <w:r w:rsidR="00FD3FF6" w:rsidRPr="00C231AF">
        <w:rPr>
          <w:rFonts w:ascii="Times New Roman" w:hAnsi="Times New Roman" w:cs="Times New Roman"/>
          <w:sz w:val="24"/>
          <w:szCs w:val="24"/>
        </w:rPr>
        <w:t xml:space="preserve"> внимание на необходимость неукоснительного соблюдения требований нормативных правовых актов в сфере </w:t>
      </w:r>
      <w:r w:rsidRPr="00C231AF">
        <w:rPr>
          <w:rFonts w:ascii="Times New Roman" w:hAnsi="Times New Roman" w:cs="Times New Roman"/>
          <w:sz w:val="24"/>
          <w:szCs w:val="24"/>
        </w:rPr>
        <w:t>деятельности, рассматриваемой в настоящ</w:t>
      </w:r>
      <w:r w:rsidR="00CC71E0" w:rsidRPr="00C231AF">
        <w:rPr>
          <w:rFonts w:ascii="Times New Roman" w:hAnsi="Times New Roman" w:cs="Times New Roman"/>
          <w:sz w:val="24"/>
          <w:szCs w:val="24"/>
        </w:rPr>
        <w:t>ем докладе, в том числе:</w:t>
      </w:r>
    </w:p>
    <w:p w:rsidR="00CE504E"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 выполнять указания, распоряжения и предписания Управления. </w:t>
      </w:r>
      <w:r w:rsidR="00CE504E" w:rsidRPr="00C231AF">
        <w:rPr>
          <w:rFonts w:ascii="Times New Roman" w:hAnsi="Times New Roman" w:cs="Times New Roman"/>
          <w:sz w:val="24"/>
          <w:szCs w:val="24"/>
        </w:rPr>
        <w:t>В случае необходимости продления сроков устранения отдельных пунктов предписания по уважительным причинам, юридическое лицо, индивидуальный предприниматель, которому выдано предписание об устранении выявленных нарушений законодательства, не позднее 10 рабочих дней до указанного в предписании срока устранения нарушения (ПБ, ГТС), вправе направить в Ростехнадзор (его территориальный орган), аргументированное ходатайство о продлении срока исполнения предписания (далее - ходатайство).</w:t>
      </w:r>
      <w:bookmarkStart w:id="25" w:name="l700"/>
      <w:bookmarkStart w:id="26" w:name="l529"/>
      <w:bookmarkEnd w:id="25"/>
      <w:bookmarkEnd w:id="26"/>
      <w:r w:rsidR="00CE504E" w:rsidRPr="00C231AF">
        <w:rPr>
          <w:rFonts w:ascii="Times New Roman" w:hAnsi="Times New Roman" w:cs="Times New Roman"/>
          <w:sz w:val="24"/>
          <w:szCs w:val="24"/>
        </w:rPr>
        <w:t xml:space="preserve"> К ходатайству прилагаются документы, обосновывающие продление срока, материалы о ходе устранения нарушения к моменту направления ходатайства, а также подтверждающие принятие юридическим лицом, индивидуальным предпринимателем организационно-технических мероприятий, обеспечивающих безопасное ведение работ до устранения нарушений, указанных в предписании.</w:t>
      </w:r>
      <w:bookmarkStart w:id="27" w:name="l701"/>
      <w:bookmarkStart w:id="28" w:name="l530"/>
      <w:bookmarkEnd w:id="27"/>
      <w:bookmarkEnd w:id="28"/>
      <w:r w:rsidR="00CE504E" w:rsidRPr="00C231AF">
        <w:rPr>
          <w:rFonts w:ascii="Times New Roman" w:hAnsi="Times New Roman" w:cs="Times New Roman"/>
          <w:sz w:val="24"/>
          <w:szCs w:val="24"/>
        </w:rPr>
        <w:t xml:space="preserve"> Решение об удовлетворении (об отказе в удовлетворении) ходатайства и назначении нового срока исполнения предписания принимается руководителем (заместителем руководителя) территориального органа Ростехнадзора в срок не более 10 рабочих дней со дня его регистрации.</w:t>
      </w:r>
      <w:bookmarkStart w:id="29" w:name="l702"/>
      <w:bookmarkEnd w:id="29"/>
      <w:r w:rsidR="00CE504E" w:rsidRPr="00C231AF">
        <w:rPr>
          <w:rFonts w:ascii="Times New Roman" w:hAnsi="Times New Roman" w:cs="Times New Roman"/>
          <w:sz w:val="24"/>
          <w:szCs w:val="24"/>
        </w:rPr>
        <w:t xml:space="preserve"> В случае принятия решения об отказе в удовлетворении ходатайства указываются причины, послужившие основанием для отказа в удовлетворении ходатайства.</w:t>
      </w:r>
      <w:bookmarkStart w:id="30" w:name="l531"/>
      <w:bookmarkEnd w:id="30"/>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 приостанавливать эксплуатацию </w:t>
      </w:r>
      <w:r w:rsidR="00CE504E" w:rsidRPr="00C231AF">
        <w:rPr>
          <w:rFonts w:ascii="Times New Roman" w:hAnsi="Times New Roman" w:cs="Times New Roman"/>
          <w:sz w:val="24"/>
          <w:szCs w:val="24"/>
        </w:rPr>
        <w:t>объекта (оборудования)</w:t>
      </w:r>
      <w:r w:rsidRPr="00C231AF">
        <w:rPr>
          <w:rFonts w:ascii="Times New Roman" w:hAnsi="Times New Roman" w:cs="Times New Roman"/>
          <w:sz w:val="24"/>
          <w:szCs w:val="24"/>
        </w:rPr>
        <w:t xml:space="preserve"> самостоятельно или по решению суда</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до устранения обстоятельств, создающих угрозу причинения вреда жизни и здоровью граждан;</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осуществлять мероприятия по локализации и ликвидации последствий аварий, оказывать содействие должностным лицам Управления в расследовании причин аварии;</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обеспечивать безопасность опытного применения технических устройств;</w:t>
      </w:r>
    </w:p>
    <w:p w:rsidR="009A4155" w:rsidRPr="00C231AF" w:rsidRDefault="009A4155"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обеспечивать проведение своевременного обслуживания</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и ремонтов оборудования, в том числе планово-предупредительных, капитальных, техническое диагностирование и экспертизу в установленном порядке;</w:t>
      </w:r>
    </w:p>
    <w:p w:rsidR="009A4155" w:rsidRPr="00C231AF" w:rsidRDefault="009A4155"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обеспечивать своевременное обновление</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создавать систему управления промышленной безопасностью и обеспечивать е</w:t>
      </w:r>
      <w:r w:rsidR="007F2853" w:rsidRPr="00C231AF">
        <w:rPr>
          <w:rFonts w:ascii="Times New Roman" w:hAnsi="Times New Roman" w:cs="Times New Roman"/>
          <w:sz w:val="24"/>
          <w:szCs w:val="24"/>
        </w:rPr>
        <w:t>ё</w:t>
      </w:r>
      <w:r w:rsidRPr="00C231AF">
        <w:rPr>
          <w:rFonts w:ascii="Times New Roman" w:hAnsi="Times New Roman" w:cs="Times New Roman"/>
          <w:sz w:val="24"/>
          <w:szCs w:val="24"/>
        </w:rPr>
        <w:t xml:space="preserve"> функционирование;</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 xml:space="preserve">- обеспечивать наличие и функционирование приборов и систем контроля за </w:t>
      </w:r>
      <w:r w:rsidR="00CE504E" w:rsidRPr="00C231AF">
        <w:rPr>
          <w:rFonts w:ascii="Times New Roman" w:hAnsi="Times New Roman" w:cs="Times New Roman"/>
          <w:sz w:val="24"/>
          <w:szCs w:val="24"/>
        </w:rPr>
        <w:t>технологическими</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процессами;</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обеспечивать укомплектованность штата работников</w:t>
      </w:r>
      <w:r w:rsidR="00CE504E" w:rsidRPr="00C231AF">
        <w:rPr>
          <w:rFonts w:ascii="Times New Roman" w:hAnsi="Times New Roman" w:cs="Times New Roman"/>
          <w:sz w:val="24"/>
          <w:szCs w:val="24"/>
        </w:rPr>
        <w:t>, их обучение, аттестацию (проверку знаний), инструктажи</w:t>
      </w:r>
      <w:r w:rsidRPr="00C231AF">
        <w:rPr>
          <w:rFonts w:ascii="Times New Roman" w:hAnsi="Times New Roman" w:cs="Times New Roman"/>
          <w:sz w:val="24"/>
          <w:szCs w:val="24"/>
        </w:rPr>
        <w:t xml:space="preserve"> в соответствии с установленными требованиями;</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 иметь нормативные правовые акты, устанавливающие требования промышленной безопасности, </w:t>
      </w:r>
      <w:r w:rsidR="009A4155" w:rsidRPr="00C231AF">
        <w:rPr>
          <w:rFonts w:ascii="Times New Roman" w:hAnsi="Times New Roman" w:cs="Times New Roman"/>
          <w:sz w:val="24"/>
          <w:szCs w:val="24"/>
        </w:rPr>
        <w:t xml:space="preserve">разработать (актуализировать) и довести до исполнителей </w:t>
      </w:r>
      <w:r w:rsidRPr="00C231AF">
        <w:rPr>
          <w:rFonts w:ascii="Times New Roman" w:hAnsi="Times New Roman" w:cs="Times New Roman"/>
          <w:sz w:val="24"/>
          <w:szCs w:val="24"/>
        </w:rPr>
        <w:t>правила ведения работ</w:t>
      </w:r>
      <w:r w:rsidR="009A4155" w:rsidRPr="00C231AF">
        <w:rPr>
          <w:rFonts w:ascii="Times New Roman" w:hAnsi="Times New Roman" w:cs="Times New Roman"/>
          <w:sz w:val="24"/>
          <w:szCs w:val="24"/>
        </w:rPr>
        <w:t>, необходимые регламенты, а также должностные,</w:t>
      </w:r>
      <w:r w:rsidR="00195106" w:rsidRPr="00C231AF">
        <w:rPr>
          <w:rFonts w:ascii="Times New Roman" w:hAnsi="Times New Roman" w:cs="Times New Roman"/>
          <w:sz w:val="24"/>
          <w:szCs w:val="24"/>
        </w:rPr>
        <w:t xml:space="preserve"> </w:t>
      </w:r>
      <w:r w:rsidR="009A4155" w:rsidRPr="00C231AF">
        <w:rPr>
          <w:rFonts w:ascii="Times New Roman" w:hAnsi="Times New Roman" w:cs="Times New Roman"/>
          <w:sz w:val="24"/>
          <w:szCs w:val="24"/>
        </w:rPr>
        <w:t>производственные, технологические инструкции</w:t>
      </w:r>
      <w:r w:rsidRPr="00C231AF">
        <w:rPr>
          <w:rFonts w:ascii="Times New Roman" w:hAnsi="Times New Roman" w:cs="Times New Roman"/>
          <w:sz w:val="24"/>
          <w:szCs w:val="24"/>
        </w:rPr>
        <w:t>;</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 предотвращать проникновение </w:t>
      </w:r>
      <w:r w:rsidR="009A4155" w:rsidRPr="00C231AF">
        <w:rPr>
          <w:rFonts w:ascii="Times New Roman" w:hAnsi="Times New Roman" w:cs="Times New Roman"/>
          <w:sz w:val="24"/>
          <w:szCs w:val="24"/>
        </w:rPr>
        <w:t xml:space="preserve">на объекты </w:t>
      </w:r>
      <w:r w:rsidRPr="00C231AF">
        <w:rPr>
          <w:rFonts w:ascii="Times New Roman" w:hAnsi="Times New Roman" w:cs="Times New Roman"/>
          <w:sz w:val="24"/>
          <w:szCs w:val="24"/>
        </w:rPr>
        <w:t>посторонних лиц;</w:t>
      </w:r>
    </w:p>
    <w:p w:rsidR="00FD3FF6" w:rsidRPr="00C231AF" w:rsidRDefault="00FD3FF6" w:rsidP="00FD3FF6">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принимать меры по защите жизни и здоровья работников</w:t>
      </w:r>
      <w:r w:rsidR="009A4155" w:rsidRPr="00C231AF">
        <w:rPr>
          <w:rFonts w:ascii="Times New Roman" w:hAnsi="Times New Roman" w:cs="Times New Roman"/>
          <w:sz w:val="24"/>
          <w:szCs w:val="24"/>
        </w:rPr>
        <w:t xml:space="preserve">, в том числе на </w:t>
      </w:r>
      <w:r w:rsidRPr="00C231AF">
        <w:rPr>
          <w:rFonts w:ascii="Times New Roman" w:hAnsi="Times New Roman" w:cs="Times New Roman"/>
          <w:sz w:val="24"/>
          <w:szCs w:val="24"/>
        </w:rPr>
        <w:t>случа</w:t>
      </w:r>
      <w:r w:rsidR="009A4155" w:rsidRPr="00C231AF">
        <w:rPr>
          <w:rFonts w:ascii="Times New Roman" w:hAnsi="Times New Roman" w:cs="Times New Roman"/>
          <w:sz w:val="24"/>
          <w:szCs w:val="24"/>
        </w:rPr>
        <w:t>й</w:t>
      </w:r>
      <w:r w:rsidRPr="00C231AF">
        <w:rPr>
          <w:rFonts w:ascii="Times New Roman" w:hAnsi="Times New Roman" w:cs="Times New Roman"/>
          <w:sz w:val="24"/>
          <w:szCs w:val="24"/>
        </w:rPr>
        <w:t xml:space="preserve"> аварии</w:t>
      </w:r>
      <w:r w:rsidR="009A4155" w:rsidRPr="00C231AF">
        <w:rPr>
          <w:rFonts w:ascii="Times New Roman" w:hAnsi="Times New Roman" w:cs="Times New Roman"/>
          <w:sz w:val="24"/>
          <w:szCs w:val="24"/>
        </w:rPr>
        <w:t>/инцидента</w:t>
      </w:r>
      <w:r w:rsidRPr="00C231AF">
        <w:rPr>
          <w:rFonts w:ascii="Times New Roman" w:hAnsi="Times New Roman" w:cs="Times New Roman"/>
          <w:sz w:val="24"/>
          <w:szCs w:val="24"/>
        </w:rPr>
        <w:t>;</w:t>
      </w:r>
    </w:p>
    <w:p w:rsidR="009A4155" w:rsidRPr="00C231AF" w:rsidRDefault="009A4155" w:rsidP="009A4155">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своевременно направлять в Управление сведения об организации производственного контроля за соблюдением требований промышленной безопасности;</w:t>
      </w:r>
    </w:p>
    <w:p w:rsidR="009A4155" w:rsidRPr="00C231AF" w:rsidRDefault="009A4155" w:rsidP="009A4155">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своевременно и в установленном порядке осуществлять мероприятия по переоформлению выданных лицензий;</w:t>
      </w:r>
    </w:p>
    <w:p w:rsidR="00957380" w:rsidRPr="00C231AF" w:rsidRDefault="00FD3FF6" w:rsidP="000F21DB">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своевременно устранять имеющиеся нарушения, принимать меры по их профилактике</w:t>
      </w:r>
      <w:r w:rsidR="009A4155" w:rsidRPr="00C231AF">
        <w:rPr>
          <w:rFonts w:ascii="Times New Roman" w:hAnsi="Times New Roman" w:cs="Times New Roman"/>
          <w:sz w:val="24"/>
          <w:szCs w:val="24"/>
        </w:rPr>
        <w:t>, а также недопущению нарушений, указанных в Таблице 3.</w:t>
      </w:r>
    </w:p>
    <w:p w:rsidR="006C0913" w:rsidRPr="00C231AF" w:rsidRDefault="006C0913" w:rsidP="000F21DB">
      <w:pPr>
        <w:spacing w:after="0" w:line="360" w:lineRule="auto"/>
        <w:ind w:firstLine="680"/>
        <w:jc w:val="both"/>
        <w:rPr>
          <w:rFonts w:ascii="Times New Roman" w:hAnsi="Times New Roman" w:cs="Times New Roman"/>
          <w:sz w:val="24"/>
          <w:szCs w:val="24"/>
        </w:rPr>
      </w:pPr>
    </w:p>
    <w:p w:rsidR="000F21DB" w:rsidRPr="00C231AF" w:rsidRDefault="00957380" w:rsidP="002B73E3">
      <w:pPr>
        <w:pStyle w:val="10"/>
        <w:keepNext/>
        <w:numPr>
          <w:ilvl w:val="1"/>
          <w:numId w:val="4"/>
        </w:numPr>
        <w:tabs>
          <w:tab w:val="left" w:pos="1701"/>
          <w:tab w:val="left" w:pos="1843"/>
        </w:tabs>
        <w:spacing w:after="360" w:line="240" w:lineRule="auto"/>
        <w:ind w:left="788" w:hanging="431"/>
        <w:rPr>
          <w:sz w:val="24"/>
          <w:szCs w:val="24"/>
        </w:rPr>
      </w:pPr>
      <w:bookmarkStart w:id="31" w:name="_Toc43274441"/>
      <w:r w:rsidRPr="00C231AF">
        <w:rPr>
          <w:sz w:val="24"/>
          <w:szCs w:val="24"/>
        </w:rPr>
        <w:t xml:space="preserve">О </w:t>
      </w:r>
      <w:r w:rsidR="000F21DB" w:rsidRPr="00C231AF">
        <w:rPr>
          <w:sz w:val="24"/>
          <w:szCs w:val="24"/>
        </w:rPr>
        <w:t xml:space="preserve">наложенных по результатам </w:t>
      </w:r>
      <w:r w:rsidRPr="00C231AF">
        <w:rPr>
          <w:sz w:val="24"/>
          <w:szCs w:val="24"/>
        </w:rPr>
        <w:t xml:space="preserve">контрольных </w:t>
      </w:r>
      <w:r w:rsidR="000F21DB" w:rsidRPr="00C231AF">
        <w:rPr>
          <w:sz w:val="24"/>
          <w:szCs w:val="24"/>
        </w:rPr>
        <w:t>мероприятий мерах административной и иной публично-правовой ответственности</w:t>
      </w:r>
      <w:bookmarkEnd w:id="31"/>
    </w:p>
    <w:p w:rsidR="00957380" w:rsidRPr="00C231AF" w:rsidRDefault="00957380" w:rsidP="00F6788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 итогам контрольно-надзорных мероприятий, проведённых Управлением, и на основании протоколов других контрольно-надзорных органов </w:t>
      </w:r>
      <w:r w:rsidR="00B53B01" w:rsidRPr="00C231AF">
        <w:rPr>
          <w:rFonts w:ascii="Times New Roman" w:hAnsi="Times New Roman" w:cs="Times New Roman"/>
          <w:sz w:val="24"/>
          <w:szCs w:val="24"/>
        </w:rPr>
        <w:t xml:space="preserve">за </w:t>
      </w:r>
      <w:r w:rsidR="006B10EB" w:rsidRPr="00C231AF">
        <w:rPr>
          <w:rFonts w:ascii="Times New Roman" w:hAnsi="Times New Roman" w:cs="Times New Roman"/>
          <w:sz w:val="24"/>
          <w:szCs w:val="24"/>
        </w:rPr>
        <w:t>6</w:t>
      </w:r>
      <w:r w:rsidR="003407D3" w:rsidRPr="00C231AF">
        <w:rPr>
          <w:rFonts w:ascii="Times New Roman" w:hAnsi="Times New Roman" w:cs="Times New Roman"/>
          <w:sz w:val="24"/>
          <w:szCs w:val="24"/>
        </w:rPr>
        <w:t xml:space="preserve"> </w:t>
      </w:r>
      <w:r w:rsidR="00432B66" w:rsidRPr="00C231AF">
        <w:rPr>
          <w:rFonts w:ascii="Times New Roman" w:hAnsi="Times New Roman" w:cs="Times New Roman"/>
          <w:sz w:val="24"/>
          <w:szCs w:val="24"/>
        </w:rPr>
        <w:t>мес</w:t>
      </w:r>
      <w:r w:rsidR="006B10EB" w:rsidRPr="00C231AF">
        <w:rPr>
          <w:rFonts w:ascii="Times New Roman" w:hAnsi="Times New Roman" w:cs="Times New Roman"/>
          <w:sz w:val="24"/>
          <w:szCs w:val="24"/>
        </w:rPr>
        <w:t>яцев</w:t>
      </w:r>
      <w:r w:rsidR="00432B66" w:rsidRPr="00C231AF">
        <w:rPr>
          <w:rFonts w:ascii="Times New Roman" w:hAnsi="Times New Roman" w:cs="Times New Roman"/>
          <w:sz w:val="24"/>
          <w:szCs w:val="24"/>
        </w:rPr>
        <w:t xml:space="preserve"> 2020</w:t>
      </w:r>
      <w:r w:rsidRPr="00C231AF">
        <w:rPr>
          <w:rFonts w:ascii="Times New Roman" w:hAnsi="Times New Roman" w:cs="Times New Roman"/>
          <w:sz w:val="24"/>
          <w:szCs w:val="24"/>
        </w:rPr>
        <w:t xml:space="preserve"> год</w:t>
      </w:r>
      <w:r w:rsidR="00AA75D2" w:rsidRPr="00C231AF">
        <w:rPr>
          <w:rFonts w:ascii="Times New Roman" w:hAnsi="Times New Roman" w:cs="Times New Roman"/>
          <w:sz w:val="24"/>
          <w:szCs w:val="24"/>
        </w:rPr>
        <w:t>а</w:t>
      </w:r>
      <w:r w:rsidR="004D1993" w:rsidRPr="00C231AF">
        <w:rPr>
          <w:rFonts w:ascii="Times New Roman" w:hAnsi="Times New Roman" w:cs="Times New Roman"/>
          <w:sz w:val="24"/>
          <w:szCs w:val="24"/>
        </w:rPr>
        <w:t xml:space="preserve"> (см. Таблицу </w:t>
      </w:r>
      <w:r w:rsidRPr="00C231AF">
        <w:rPr>
          <w:rFonts w:ascii="Times New Roman" w:hAnsi="Times New Roman" w:cs="Times New Roman"/>
          <w:sz w:val="24"/>
          <w:szCs w:val="24"/>
        </w:rPr>
        <w:t xml:space="preserve">4) </w:t>
      </w:r>
      <w:r w:rsidR="00F71051" w:rsidRPr="00C231AF">
        <w:rPr>
          <w:rFonts w:ascii="Times New Roman" w:hAnsi="Times New Roman" w:cs="Times New Roman"/>
          <w:sz w:val="24"/>
          <w:szCs w:val="24"/>
        </w:rPr>
        <w:t xml:space="preserve">подвергнуты штрафным санкциям </w:t>
      </w:r>
      <w:r w:rsidR="0083271F" w:rsidRPr="00C231AF">
        <w:rPr>
          <w:rFonts w:ascii="Times New Roman" w:hAnsi="Times New Roman" w:cs="Times New Roman"/>
        </w:rPr>
        <w:t>507</w:t>
      </w:r>
      <w:r w:rsidR="002D1DC5" w:rsidRPr="00C231AF">
        <w:rPr>
          <w:rFonts w:ascii="Times New Roman" w:hAnsi="Times New Roman" w:cs="Times New Roman"/>
          <w:sz w:val="24"/>
          <w:szCs w:val="24"/>
        </w:rPr>
        <w:t>,</w:t>
      </w:r>
      <w:r w:rsidR="009C615F" w:rsidRPr="00C231AF">
        <w:rPr>
          <w:rFonts w:ascii="Times New Roman" w:hAnsi="Times New Roman" w:cs="Times New Roman"/>
          <w:sz w:val="24"/>
          <w:szCs w:val="24"/>
        </w:rPr>
        <w:t xml:space="preserve"> что на </w:t>
      </w:r>
      <w:r w:rsidR="0083271F" w:rsidRPr="00C231AF">
        <w:rPr>
          <w:rFonts w:ascii="Times New Roman" w:hAnsi="Times New Roman" w:cs="Times New Roman"/>
          <w:sz w:val="24"/>
          <w:szCs w:val="24"/>
        </w:rPr>
        <w:t>151</w:t>
      </w:r>
      <w:r w:rsidR="009B6DB7" w:rsidRPr="00C231AF">
        <w:rPr>
          <w:rFonts w:ascii="Times New Roman" w:hAnsi="Times New Roman" w:cs="Times New Roman"/>
          <w:sz w:val="24"/>
          <w:szCs w:val="24"/>
        </w:rPr>
        <w:t xml:space="preserve"> (</w:t>
      </w:r>
      <w:r w:rsidR="00535F76" w:rsidRPr="00C231AF">
        <w:rPr>
          <w:rFonts w:ascii="Times New Roman" w:hAnsi="Times New Roman" w:cs="Times New Roman"/>
          <w:sz w:val="24"/>
          <w:szCs w:val="24"/>
        </w:rPr>
        <w:t>2</w:t>
      </w:r>
      <w:r w:rsidR="0083271F" w:rsidRPr="00C231AF">
        <w:rPr>
          <w:rFonts w:ascii="Times New Roman" w:hAnsi="Times New Roman" w:cs="Times New Roman"/>
          <w:sz w:val="24"/>
          <w:szCs w:val="24"/>
        </w:rPr>
        <w:t>2</w:t>
      </w:r>
      <w:r w:rsidR="00535F76" w:rsidRPr="00C231AF">
        <w:rPr>
          <w:rFonts w:ascii="Times New Roman" w:hAnsi="Times New Roman" w:cs="Times New Roman"/>
          <w:sz w:val="24"/>
          <w:szCs w:val="24"/>
        </w:rPr>
        <w:t>,</w:t>
      </w:r>
      <w:r w:rsidR="0083271F" w:rsidRPr="00C231AF">
        <w:rPr>
          <w:rFonts w:ascii="Times New Roman" w:hAnsi="Times New Roman" w:cs="Times New Roman"/>
          <w:sz w:val="24"/>
          <w:szCs w:val="24"/>
        </w:rPr>
        <w:t>9</w:t>
      </w:r>
      <w:r w:rsidR="00612F60" w:rsidRPr="00C231AF">
        <w:rPr>
          <w:rFonts w:ascii="Times New Roman" w:hAnsi="Times New Roman" w:cs="Times New Roman"/>
          <w:sz w:val="24"/>
          <w:szCs w:val="24"/>
        </w:rPr>
        <w:t xml:space="preserve"> </w:t>
      </w:r>
      <w:r w:rsidR="009B6DB7" w:rsidRPr="00C231AF">
        <w:rPr>
          <w:rFonts w:ascii="Times New Roman" w:hAnsi="Times New Roman" w:cs="Times New Roman"/>
          <w:sz w:val="24"/>
          <w:szCs w:val="24"/>
        </w:rPr>
        <w:t>%)</w:t>
      </w:r>
      <w:r w:rsidR="00535F76" w:rsidRPr="00C231AF">
        <w:rPr>
          <w:rFonts w:ascii="Times New Roman" w:hAnsi="Times New Roman" w:cs="Times New Roman"/>
          <w:sz w:val="24"/>
          <w:szCs w:val="24"/>
        </w:rPr>
        <w:t xml:space="preserve"> </w:t>
      </w:r>
      <w:r w:rsidR="0083271F" w:rsidRPr="00C231AF">
        <w:rPr>
          <w:rFonts w:ascii="Times New Roman" w:hAnsi="Times New Roman" w:cs="Times New Roman"/>
          <w:sz w:val="24"/>
          <w:szCs w:val="24"/>
        </w:rPr>
        <w:t>мен</w:t>
      </w:r>
      <w:r w:rsidR="009C615F" w:rsidRPr="00C231AF">
        <w:rPr>
          <w:rFonts w:ascii="Times New Roman" w:hAnsi="Times New Roman" w:cs="Times New Roman"/>
          <w:sz w:val="24"/>
          <w:szCs w:val="24"/>
        </w:rPr>
        <w:t>ьше чем за АППГ</w:t>
      </w:r>
      <w:r w:rsidR="00FF207E"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должностных и юридических лиц (в </w:t>
      </w:r>
      <w:proofErr w:type="spellStart"/>
      <w:r w:rsidRPr="00C231AF">
        <w:rPr>
          <w:rFonts w:ascii="Times New Roman" w:hAnsi="Times New Roman" w:cs="Times New Roman"/>
          <w:sz w:val="24"/>
          <w:szCs w:val="24"/>
        </w:rPr>
        <w:t>т.ч</w:t>
      </w:r>
      <w:proofErr w:type="spellEnd"/>
      <w:r w:rsidRPr="00C231AF">
        <w:rPr>
          <w:rFonts w:ascii="Times New Roman" w:hAnsi="Times New Roman" w:cs="Times New Roman"/>
          <w:sz w:val="24"/>
          <w:szCs w:val="24"/>
        </w:rPr>
        <w:t>. федеральный государственный надзор в области промышленной безопасности опасных производственных объектов и</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государственный надзор в сфере безопасности гидротехнических сооружений – </w:t>
      </w:r>
      <w:r w:rsidR="00A31365" w:rsidRPr="00C231AF">
        <w:rPr>
          <w:rFonts w:ascii="Times New Roman" w:hAnsi="Times New Roman" w:cs="Times New Roman"/>
          <w:sz w:val="24"/>
          <w:szCs w:val="24"/>
        </w:rPr>
        <w:t>255</w:t>
      </w:r>
      <w:r w:rsidRPr="00C231AF">
        <w:rPr>
          <w:rFonts w:ascii="Times New Roman" w:hAnsi="Times New Roman" w:cs="Times New Roman"/>
          <w:sz w:val="24"/>
          <w:szCs w:val="24"/>
        </w:rPr>
        <w:t xml:space="preserve">, </w:t>
      </w:r>
      <w:r w:rsidR="00714786" w:rsidRPr="00C231AF">
        <w:rPr>
          <w:rFonts w:ascii="Times New Roman" w:hAnsi="Times New Roman" w:cs="Times New Roman"/>
          <w:sz w:val="24"/>
          <w:szCs w:val="24"/>
        </w:rPr>
        <w:t>федеральный государственный энергетический надзор –</w:t>
      </w:r>
      <w:r w:rsidR="00535F76" w:rsidRPr="00C231AF">
        <w:rPr>
          <w:rFonts w:ascii="Times New Roman" w:hAnsi="Times New Roman" w:cs="Times New Roman"/>
          <w:sz w:val="24"/>
          <w:szCs w:val="24"/>
        </w:rPr>
        <w:t xml:space="preserve"> </w:t>
      </w:r>
      <w:r w:rsidR="00A31365" w:rsidRPr="00C231AF">
        <w:rPr>
          <w:rFonts w:ascii="Times New Roman" w:hAnsi="Times New Roman" w:cs="Times New Roman"/>
          <w:sz w:val="24"/>
          <w:szCs w:val="24"/>
        </w:rPr>
        <w:t>100</w:t>
      </w:r>
      <w:r w:rsidR="00714786" w:rsidRPr="00C231AF">
        <w:rPr>
          <w:rFonts w:ascii="Times New Roman" w:hAnsi="Times New Roman" w:cs="Times New Roman"/>
          <w:sz w:val="24"/>
          <w:szCs w:val="24"/>
        </w:rPr>
        <w:t xml:space="preserve">, </w:t>
      </w:r>
      <w:r w:rsidRPr="00C231AF">
        <w:rPr>
          <w:rFonts w:ascii="Times New Roman" w:hAnsi="Times New Roman" w:cs="Times New Roman"/>
          <w:sz w:val="24"/>
          <w:szCs w:val="24"/>
        </w:rPr>
        <w:t>государств</w:t>
      </w:r>
      <w:r w:rsidR="00714786" w:rsidRPr="00C231AF">
        <w:rPr>
          <w:rFonts w:ascii="Times New Roman" w:hAnsi="Times New Roman" w:cs="Times New Roman"/>
          <w:sz w:val="24"/>
          <w:szCs w:val="24"/>
        </w:rPr>
        <w:t xml:space="preserve">енный строительный надзор </w:t>
      </w:r>
      <w:r w:rsidR="000D124B" w:rsidRPr="00C231AF">
        <w:rPr>
          <w:rFonts w:ascii="Times New Roman" w:hAnsi="Times New Roman" w:cs="Times New Roman"/>
          <w:sz w:val="24"/>
          <w:szCs w:val="24"/>
        </w:rPr>
        <w:t>–</w:t>
      </w:r>
      <w:r w:rsidR="00714786" w:rsidRPr="00C231AF">
        <w:rPr>
          <w:rFonts w:ascii="Times New Roman" w:hAnsi="Times New Roman" w:cs="Times New Roman"/>
          <w:sz w:val="24"/>
          <w:szCs w:val="24"/>
        </w:rPr>
        <w:t xml:space="preserve"> </w:t>
      </w:r>
      <w:r w:rsidR="00A31365" w:rsidRPr="00C231AF">
        <w:rPr>
          <w:rFonts w:ascii="Times New Roman" w:hAnsi="Times New Roman" w:cs="Times New Roman"/>
          <w:sz w:val="24"/>
          <w:szCs w:val="24"/>
        </w:rPr>
        <w:t>152</w:t>
      </w:r>
      <w:r w:rsidR="000D124B" w:rsidRPr="00C231AF">
        <w:rPr>
          <w:rFonts w:ascii="Times New Roman" w:hAnsi="Times New Roman" w:cs="Times New Roman"/>
          <w:sz w:val="24"/>
          <w:szCs w:val="24"/>
        </w:rPr>
        <w:t>)</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на общую сумму</w:t>
      </w:r>
      <w:r w:rsidR="001B1CB3" w:rsidRPr="00C231AF">
        <w:rPr>
          <w:rFonts w:ascii="Times New Roman" w:hAnsi="Times New Roman" w:cs="Times New Roman"/>
          <w:sz w:val="24"/>
          <w:szCs w:val="24"/>
        </w:rPr>
        <w:t xml:space="preserve"> </w:t>
      </w:r>
      <w:r w:rsidR="00F13AA5" w:rsidRPr="00C231AF">
        <w:rPr>
          <w:rFonts w:ascii="Times New Roman" w:hAnsi="Times New Roman" w:cs="Times New Roman"/>
          <w:sz w:val="24"/>
          <w:szCs w:val="24"/>
        </w:rPr>
        <w:t>55497,2</w:t>
      </w:r>
      <w:r w:rsidR="004A41FD"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тыс. </w:t>
      </w:r>
      <w:r w:rsidR="002D1DC5" w:rsidRPr="00C231AF">
        <w:rPr>
          <w:rFonts w:ascii="Times New Roman" w:hAnsi="Times New Roman" w:cs="Times New Roman"/>
          <w:sz w:val="24"/>
          <w:szCs w:val="24"/>
        </w:rPr>
        <w:t xml:space="preserve">рублей, что на </w:t>
      </w:r>
      <w:r w:rsidR="002444F2" w:rsidRPr="00C231AF">
        <w:rPr>
          <w:rFonts w:ascii="Times New Roman" w:hAnsi="Times New Roman" w:cs="Times New Roman"/>
          <w:sz w:val="24"/>
          <w:szCs w:val="24"/>
        </w:rPr>
        <w:t xml:space="preserve">127,4 </w:t>
      </w:r>
      <w:r w:rsidR="002D1DC5" w:rsidRPr="00C231AF">
        <w:rPr>
          <w:rFonts w:ascii="Times New Roman" w:hAnsi="Times New Roman" w:cs="Times New Roman"/>
          <w:sz w:val="24"/>
          <w:szCs w:val="24"/>
        </w:rPr>
        <w:t>(</w:t>
      </w:r>
      <w:r w:rsidR="003D4753" w:rsidRPr="00C231AF">
        <w:rPr>
          <w:rFonts w:ascii="Times New Roman" w:hAnsi="Times New Roman" w:cs="Times New Roman"/>
          <w:sz w:val="24"/>
          <w:szCs w:val="24"/>
        </w:rPr>
        <w:t>на</w:t>
      </w:r>
      <w:r w:rsidR="0000686B" w:rsidRPr="00C231AF">
        <w:rPr>
          <w:rFonts w:ascii="Times New Roman" w:hAnsi="Times New Roman" w:cs="Times New Roman"/>
          <w:sz w:val="24"/>
          <w:szCs w:val="24"/>
        </w:rPr>
        <w:t xml:space="preserve"> </w:t>
      </w:r>
      <w:r w:rsidR="002444F2" w:rsidRPr="00C231AF">
        <w:rPr>
          <w:rFonts w:ascii="Times New Roman" w:hAnsi="Times New Roman" w:cs="Times New Roman"/>
          <w:sz w:val="24"/>
          <w:szCs w:val="24"/>
        </w:rPr>
        <w:t>0,2</w:t>
      </w:r>
      <w:r w:rsidR="00E965A8" w:rsidRPr="00C231AF">
        <w:rPr>
          <w:rFonts w:ascii="Times New Roman" w:hAnsi="Times New Roman" w:cs="Times New Roman"/>
          <w:sz w:val="24"/>
          <w:szCs w:val="24"/>
        </w:rPr>
        <w:t xml:space="preserve"> </w:t>
      </w:r>
      <w:r w:rsidR="004A41FD" w:rsidRPr="00C231AF">
        <w:rPr>
          <w:rFonts w:ascii="Times New Roman" w:hAnsi="Times New Roman" w:cs="Times New Roman"/>
          <w:sz w:val="24"/>
          <w:szCs w:val="24"/>
        </w:rPr>
        <w:t>%</w:t>
      </w:r>
      <w:r w:rsidR="003D4753" w:rsidRPr="00C231AF">
        <w:rPr>
          <w:rFonts w:ascii="Times New Roman" w:hAnsi="Times New Roman" w:cs="Times New Roman"/>
          <w:sz w:val="24"/>
          <w:szCs w:val="24"/>
        </w:rPr>
        <w:t xml:space="preserve"> </w:t>
      </w:r>
      <w:r w:rsidR="002D1DC5" w:rsidRPr="00C231AF">
        <w:rPr>
          <w:rFonts w:ascii="Times New Roman" w:hAnsi="Times New Roman" w:cs="Times New Roman"/>
          <w:sz w:val="24"/>
          <w:szCs w:val="24"/>
        </w:rPr>
        <w:t xml:space="preserve">) </w:t>
      </w:r>
      <w:r w:rsidR="002444F2" w:rsidRPr="00C231AF">
        <w:rPr>
          <w:rFonts w:ascii="Times New Roman" w:hAnsi="Times New Roman" w:cs="Times New Roman"/>
          <w:sz w:val="24"/>
          <w:szCs w:val="24"/>
        </w:rPr>
        <w:t>мен</w:t>
      </w:r>
      <w:r w:rsidR="00EA471E" w:rsidRPr="00C231AF">
        <w:rPr>
          <w:rFonts w:ascii="Times New Roman" w:hAnsi="Times New Roman" w:cs="Times New Roman"/>
          <w:sz w:val="24"/>
          <w:szCs w:val="24"/>
        </w:rPr>
        <w:t>ьше</w:t>
      </w:r>
      <w:r w:rsidR="002D1DC5" w:rsidRPr="00C231AF">
        <w:rPr>
          <w:rFonts w:ascii="Times New Roman" w:hAnsi="Times New Roman" w:cs="Times New Roman"/>
          <w:sz w:val="24"/>
          <w:szCs w:val="24"/>
        </w:rPr>
        <w:t xml:space="preserve"> чем за АППГ</w:t>
      </w:r>
      <w:r w:rsidR="006D38A8" w:rsidRPr="00C231AF">
        <w:rPr>
          <w:rFonts w:ascii="Times New Roman" w:hAnsi="Times New Roman" w:cs="Times New Roman"/>
          <w:sz w:val="24"/>
          <w:szCs w:val="24"/>
        </w:rPr>
        <w:t xml:space="preserve"> (в </w:t>
      </w:r>
      <w:proofErr w:type="spellStart"/>
      <w:r w:rsidR="006D38A8" w:rsidRPr="00C231AF">
        <w:rPr>
          <w:rFonts w:ascii="Times New Roman" w:hAnsi="Times New Roman" w:cs="Times New Roman"/>
          <w:sz w:val="24"/>
          <w:szCs w:val="24"/>
        </w:rPr>
        <w:t>т.ч</w:t>
      </w:r>
      <w:proofErr w:type="spellEnd"/>
      <w:r w:rsidR="006D38A8" w:rsidRPr="00C231AF">
        <w:rPr>
          <w:rFonts w:ascii="Times New Roman" w:hAnsi="Times New Roman" w:cs="Times New Roman"/>
          <w:sz w:val="24"/>
          <w:szCs w:val="24"/>
        </w:rPr>
        <w:t>. федеральный государственный надзор в области промышленной безопасности опасных производственных объектов и государственный надзор в сфере безопасности гидротехнических сооружений –</w:t>
      </w:r>
      <w:r w:rsidR="002444F2" w:rsidRPr="00C231AF">
        <w:rPr>
          <w:rFonts w:ascii="Times New Roman" w:hAnsi="Times New Roman" w:cs="Times New Roman"/>
          <w:sz w:val="24"/>
          <w:szCs w:val="24"/>
        </w:rPr>
        <w:t xml:space="preserve"> 27963,6 </w:t>
      </w:r>
      <w:r w:rsidR="006D38A8" w:rsidRPr="00C231AF">
        <w:rPr>
          <w:rFonts w:ascii="Times New Roman" w:hAnsi="Times New Roman" w:cs="Times New Roman"/>
          <w:sz w:val="24"/>
          <w:szCs w:val="24"/>
        </w:rPr>
        <w:t xml:space="preserve">тыс. руб., федеральный государственный строительный надзор – </w:t>
      </w:r>
      <w:r w:rsidR="002444F2" w:rsidRPr="00C231AF">
        <w:rPr>
          <w:rFonts w:ascii="Times New Roman" w:hAnsi="Times New Roman" w:cs="Times New Roman"/>
          <w:sz w:val="24"/>
          <w:szCs w:val="24"/>
        </w:rPr>
        <w:t>25500</w:t>
      </w:r>
      <w:r w:rsidR="006D38A8" w:rsidRPr="00C231AF">
        <w:rPr>
          <w:rFonts w:ascii="Times New Roman" w:hAnsi="Times New Roman" w:cs="Times New Roman"/>
          <w:sz w:val="24"/>
          <w:szCs w:val="24"/>
        </w:rPr>
        <w:t xml:space="preserve"> тыс. руб., федеральный государственный энергетический надзор –</w:t>
      </w:r>
      <w:r w:rsidR="002444F2" w:rsidRPr="00C231AF">
        <w:rPr>
          <w:rFonts w:ascii="Times New Roman" w:hAnsi="Times New Roman" w:cs="Times New Roman"/>
          <w:sz w:val="24"/>
          <w:szCs w:val="24"/>
        </w:rPr>
        <w:t xml:space="preserve">2033,6 </w:t>
      </w:r>
      <w:r w:rsidR="006D38A8" w:rsidRPr="00C231AF">
        <w:rPr>
          <w:rFonts w:ascii="Times New Roman" w:hAnsi="Times New Roman" w:cs="Times New Roman"/>
          <w:sz w:val="24"/>
          <w:szCs w:val="24"/>
        </w:rPr>
        <w:t>тыс. руб.)</w:t>
      </w:r>
      <w:r w:rsidR="00832803" w:rsidRPr="00C231AF">
        <w:rPr>
          <w:rFonts w:ascii="Times New Roman" w:hAnsi="Times New Roman" w:cs="Times New Roman"/>
          <w:sz w:val="24"/>
          <w:szCs w:val="24"/>
        </w:rPr>
        <w:t>.</w:t>
      </w:r>
      <w:r w:rsidRPr="00C231AF">
        <w:rPr>
          <w:rFonts w:ascii="Times New Roman" w:hAnsi="Times New Roman" w:cs="Times New Roman"/>
          <w:sz w:val="24"/>
          <w:szCs w:val="24"/>
        </w:rPr>
        <w:t xml:space="preserve"> Взыскано в течение </w:t>
      </w:r>
      <w:r w:rsidR="007F2853" w:rsidRPr="00C231AF">
        <w:rPr>
          <w:rFonts w:ascii="Times New Roman" w:hAnsi="Times New Roman" w:cs="Times New Roman"/>
          <w:sz w:val="24"/>
          <w:szCs w:val="24"/>
        </w:rPr>
        <w:t>отчётного</w:t>
      </w:r>
      <w:r w:rsidRPr="00C231AF">
        <w:rPr>
          <w:rFonts w:ascii="Times New Roman" w:hAnsi="Times New Roman" w:cs="Times New Roman"/>
          <w:sz w:val="24"/>
          <w:szCs w:val="24"/>
        </w:rPr>
        <w:t xml:space="preserve"> периода –</w:t>
      </w:r>
      <w:r w:rsidR="005566D7" w:rsidRPr="00C231AF">
        <w:rPr>
          <w:rFonts w:ascii="Times New Roman" w:hAnsi="Times New Roman" w:cs="Times New Roman"/>
          <w:sz w:val="24"/>
          <w:szCs w:val="24"/>
        </w:rPr>
        <w:t xml:space="preserve"> 43050,35</w:t>
      </w:r>
      <w:r w:rsidR="003E3BEB" w:rsidRPr="00C231AF">
        <w:rPr>
          <w:rFonts w:ascii="Times New Roman" w:hAnsi="Times New Roman" w:cs="Times New Roman"/>
          <w:sz w:val="24"/>
          <w:szCs w:val="24"/>
        </w:rPr>
        <w:t>тыс. рублей, что на</w:t>
      </w:r>
      <w:r w:rsidR="00474670" w:rsidRPr="00C231AF">
        <w:rPr>
          <w:rFonts w:ascii="Times New Roman" w:hAnsi="Times New Roman" w:cs="Times New Roman"/>
          <w:sz w:val="24"/>
          <w:szCs w:val="24"/>
        </w:rPr>
        <w:t xml:space="preserve"> </w:t>
      </w:r>
      <w:r w:rsidR="005566D7" w:rsidRPr="00C231AF">
        <w:rPr>
          <w:rFonts w:ascii="Times New Roman" w:hAnsi="Times New Roman" w:cs="Times New Roman"/>
          <w:sz w:val="24"/>
          <w:szCs w:val="24"/>
        </w:rPr>
        <w:t xml:space="preserve">1891 </w:t>
      </w:r>
      <w:r w:rsidR="00B83D1A" w:rsidRPr="00C231AF">
        <w:rPr>
          <w:rFonts w:ascii="Times New Roman" w:hAnsi="Times New Roman" w:cs="Times New Roman"/>
          <w:sz w:val="24"/>
          <w:szCs w:val="24"/>
        </w:rPr>
        <w:t xml:space="preserve">тыс. руб. </w:t>
      </w:r>
      <w:r w:rsidR="006F32C5" w:rsidRPr="00C231AF">
        <w:rPr>
          <w:rFonts w:ascii="Times New Roman" w:hAnsi="Times New Roman" w:cs="Times New Roman"/>
          <w:sz w:val="24"/>
          <w:szCs w:val="24"/>
        </w:rPr>
        <w:t>(</w:t>
      </w:r>
      <w:r w:rsidR="003D4753" w:rsidRPr="00C231AF">
        <w:rPr>
          <w:rFonts w:ascii="Times New Roman" w:hAnsi="Times New Roman" w:cs="Times New Roman"/>
          <w:sz w:val="24"/>
          <w:szCs w:val="24"/>
        </w:rPr>
        <w:t xml:space="preserve">на </w:t>
      </w:r>
      <w:r w:rsidR="005566D7" w:rsidRPr="00C231AF">
        <w:rPr>
          <w:rFonts w:ascii="Times New Roman" w:hAnsi="Times New Roman" w:cs="Times New Roman"/>
          <w:sz w:val="24"/>
          <w:szCs w:val="24"/>
        </w:rPr>
        <w:t>4,2</w:t>
      </w:r>
      <w:r w:rsidR="00DE0150" w:rsidRPr="00C231AF">
        <w:rPr>
          <w:rFonts w:ascii="Times New Roman" w:hAnsi="Times New Roman" w:cs="Times New Roman"/>
          <w:sz w:val="24"/>
          <w:szCs w:val="24"/>
        </w:rPr>
        <w:t xml:space="preserve"> </w:t>
      </w:r>
      <w:r w:rsidR="009831D2" w:rsidRPr="00C231AF">
        <w:rPr>
          <w:rFonts w:ascii="Times New Roman" w:hAnsi="Times New Roman" w:cs="Times New Roman"/>
          <w:sz w:val="24"/>
          <w:szCs w:val="24"/>
        </w:rPr>
        <w:t xml:space="preserve">%) </w:t>
      </w:r>
      <w:r w:rsidR="005566D7" w:rsidRPr="00C231AF">
        <w:rPr>
          <w:rFonts w:ascii="Times New Roman" w:hAnsi="Times New Roman" w:cs="Times New Roman"/>
          <w:sz w:val="24"/>
          <w:szCs w:val="24"/>
        </w:rPr>
        <w:t>мен</w:t>
      </w:r>
      <w:r w:rsidR="00474670" w:rsidRPr="00C231AF">
        <w:rPr>
          <w:rFonts w:ascii="Times New Roman" w:hAnsi="Times New Roman" w:cs="Times New Roman"/>
          <w:sz w:val="24"/>
          <w:szCs w:val="24"/>
        </w:rPr>
        <w:t>ьше</w:t>
      </w:r>
      <w:r w:rsidR="00415364" w:rsidRPr="00C231AF">
        <w:rPr>
          <w:rFonts w:ascii="Times New Roman" w:hAnsi="Times New Roman" w:cs="Times New Roman"/>
          <w:sz w:val="24"/>
          <w:szCs w:val="24"/>
        </w:rPr>
        <w:t xml:space="preserve"> </w:t>
      </w:r>
      <w:r w:rsidR="009831D2" w:rsidRPr="00C231AF">
        <w:rPr>
          <w:rFonts w:ascii="Times New Roman" w:hAnsi="Times New Roman" w:cs="Times New Roman"/>
          <w:sz w:val="24"/>
          <w:szCs w:val="24"/>
        </w:rPr>
        <w:t>чем за АППГ</w:t>
      </w:r>
      <w:r w:rsidRPr="00C231AF">
        <w:rPr>
          <w:rFonts w:ascii="Times New Roman" w:hAnsi="Times New Roman" w:cs="Times New Roman"/>
          <w:sz w:val="24"/>
          <w:szCs w:val="24"/>
        </w:rPr>
        <w:t xml:space="preserve"> (в </w:t>
      </w:r>
      <w:proofErr w:type="spellStart"/>
      <w:r w:rsidRPr="00C231AF">
        <w:rPr>
          <w:rFonts w:ascii="Times New Roman" w:hAnsi="Times New Roman" w:cs="Times New Roman"/>
          <w:sz w:val="24"/>
          <w:szCs w:val="24"/>
        </w:rPr>
        <w:t>т.ч</w:t>
      </w:r>
      <w:proofErr w:type="spellEnd"/>
      <w:r w:rsidRPr="00C231AF">
        <w:rPr>
          <w:rFonts w:ascii="Times New Roman" w:hAnsi="Times New Roman" w:cs="Times New Roman"/>
          <w:sz w:val="24"/>
          <w:szCs w:val="24"/>
        </w:rPr>
        <w:t xml:space="preserve">. федеральный государственный надзор в области промышленной безопасности опасных производственных объектов и </w:t>
      </w:r>
      <w:r w:rsidRPr="00C231AF">
        <w:rPr>
          <w:rFonts w:ascii="Times New Roman" w:hAnsi="Times New Roman" w:cs="Times New Roman"/>
          <w:sz w:val="24"/>
          <w:szCs w:val="24"/>
        </w:rPr>
        <w:lastRenderedPageBreak/>
        <w:t>государственный надзор в сфере безопасности гидрот</w:t>
      </w:r>
      <w:r w:rsidR="00714786" w:rsidRPr="00C231AF">
        <w:rPr>
          <w:rFonts w:ascii="Times New Roman" w:hAnsi="Times New Roman" w:cs="Times New Roman"/>
          <w:sz w:val="24"/>
          <w:szCs w:val="24"/>
        </w:rPr>
        <w:t>ехнических сооружений –</w:t>
      </w:r>
      <w:r w:rsidR="005566D7" w:rsidRPr="00C231AF">
        <w:rPr>
          <w:rFonts w:ascii="Times New Roman" w:hAnsi="Times New Roman" w:cs="Times New Roman"/>
          <w:sz w:val="24"/>
          <w:szCs w:val="24"/>
        </w:rPr>
        <w:t xml:space="preserve"> 17205,3</w:t>
      </w:r>
      <w:r w:rsidR="002A6363" w:rsidRPr="00C231AF">
        <w:rPr>
          <w:rFonts w:ascii="Times New Roman" w:hAnsi="Times New Roman" w:cs="Times New Roman"/>
          <w:sz w:val="24"/>
          <w:szCs w:val="24"/>
        </w:rPr>
        <w:t xml:space="preserve"> </w:t>
      </w:r>
      <w:r w:rsidRPr="00C231AF">
        <w:rPr>
          <w:rFonts w:ascii="Times New Roman" w:hAnsi="Times New Roman" w:cs="Times New Roman"/>
          <w:sz w:val="24"/>
          <w:szCs w:val="24"/>
        </w:rPr>
        <w:t>тыс. руб., федеральный государственный строительный надзор –</w:t>
      </w:r>
      <w:r w:rsidR="005566D7" w:rsidRPr="00C231AF">
        <w:rPr>
          <w:rFonts w:ascii="Times New Roman" w:hAnsi="Times New Roman" w:cs="Times New Roman"/>
          <w:sz w:val="24"/>
          <w:szCs w:val="24"/>
        </w:rPr>
        <w:t xml:space="preserve"> 24846,5</w:t>
      </w:r>
      <w:r w:rsidR="00024BC8" w:rsidRPr="00C231AF">
        <w:rPr>
          <w:rFonts w:ascii="Times New Roman" w:hAnsi="Times New Roman" w:cs="Times New Roman"/>
          <w:sz w:val="24"/>
          <w:szCs w:val="24"/>
        </w:rPr>
        <w:t xml:space="preserve"> </w:t>
      </w:r>
      <w:r w:rsidRPr="00C231AF">
        <w:rPr>
          <w:rFonts w:ascii="Times New Roman" w:hAnsi="Times New Roman" w:cs="Times New Roman"/>
          <w:sz w:val="24"/>
          <w:szCs w:val="24"/>
        </w:rPr>
        <w:t>тыс. руб., федеральный государственный энергетический надзор –</w:t>
      </w:r>
      <w:r w:rsidR="0055371A" w:rsidRPr="00C231AF">
        <w:rPr>
          <w:rFonts w:ascii="Times New Roman" w:hAnsi="Times New Roman" w:cs="Times New Roman"/>
          <w:sz w:val="24"/>
          <w:szCs w:val="24"/>
        </w:rPr>
        <w:t xml:space="preserve"> </w:t>
      </w:r>
      <w:r w:rsidR="005566D7" w:rsidRPr="00C231AF">
        <w:rPr>
          <w:rFonts w:ascii="Times New Roman" w:hAnsi="Times New Roman" w:cs="Times New Roman"/>
          <w:sz w:val="24"/>
          <w:szCs w:val="24"/>
        </w:rPr>
        <w:t xml:space="preserve">998,6 </w:t>
      </w:r>
      <w:r w:rsidRPr="00C231AF">
        <w:rPr>
          <w:rFonts w:ascii="Times New Roman" w:hAnsi="Times New Roman" w:cs="Times New Roman"/>
          <w:sz w:val="24"/>
          <w:szCs w:val="24"/>
        </w:rPr>
        <w:t xml:space="preserve">тыс. руб.). </w:t>
      </w:r>
    </w:p>
    <w:p w:rsidR="00B65516" w:rsidRPr="00C231AF" w:rsidRDefault="002837AA" w:rsidP="00E84608">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 сфере государственного энергетического надзора в </w:t>
      </w:r>
      <w:r w:rsidR="007F2853" w:rsidRPr="00C231AF">
        <w:rPr>
          <w:rFonts w:ascii="Times New Roman" w:hAnsi="Times New Roman" w:cs="Times New Roman"/>
          <w:sz w:val="24"/>
          <w:szCs w:val="24"/>
        </w:rPr>
        <w:t>отчётном</w:t>
      </w:r>
      <w:r w:rsidRPr="00C231AF">
        <w:rPr>
          <w:rFonts w:ascii="Times New Roman" w:hAnsi="Times New Roman" w:cs="Times New Roman"/>
          <w:sz w:val="24"/>
          <w:szCs w:val="24"/>
        </w:rPr>
        <w:t xml:space="preserve"> периоде </w:t>
      </w:r>
      <w:r w:rsidR="00B65516" w:rsidRPr="00C231AF">
        <w:rPr>
          <w:rFonts w:ascii="Times New Roman" w:hAnsi="Times New Roman" w:cs="Times New Roman"/>
          <w:sz w:val="24"/>
          <w:szCs w:val="24"/>
        </w:rPr>
        <w:t xml:space="preserve">количество наложенных штрафов </w:t>
      </w:r>
      <w:r w:rsidR="00200C71" w:rsidRPr="00C231AF">
        <w:rPr>
          <w:rFonts w:ascii="Times New Roman" w:hAnsi="Times New Roman" w:cs="Times New Roman"/>
          <w:sz w:val="24"/>
          <w:szCs w:val="24"/>
        </w:rPr>
        <w:t>по ст.9.7</w:t>
      </w:r>
      <w:r w:rsidR="005E1006" w:rsidRPr="00C231AF">
        <w:rPr>
          <w:rFonts w:ascii="Times New Roman" w:hAnsi="Times New Roman" w:cs="Times New Roman"/>
          <w:sz w:val="24"/>
          <w:szCs w:val="24"/>
        </w:rPr>
        <w:t xml:space="preserve"> КоАП РФ составило </w:t>
      </w:r>
      <w:r w:rsidR="00CC784A" w:rsidRPr="00C231AF">
        <w:rPr>
          <w:rFonts w:ascii="Times New Roman" w:hAnsi="Times New Roman" w:cs="Times New Roman"/>
          <w:sz w:val="24"/>
          <w:szCs w:val="24"/>
        </w:rPr>
        <w:t>3 на сумму 3 тыс. руб.</w:t>
      </w:r>
      <w:r w:rsidR="005E1006" w:rsidRPr="00C231AF">
        <w:rPr>
          <w:rFonts w:ascii="Times New Roman" w:hAnsi="Times New Roman" w:cs="Times New Roman"/>
          <w:sz w:val="24"/>
          <w:szCs w:val="24"/>
        </w:rPr>
        <w:t>, за АППГ</w:t>
      </w:r>
      <w:r w:rsidR="00CC784A" w:rsidRPr="00C231AF">
        <w:rPr>
          <w:rFonts w:ascii="Times New Roman" w:hAnsi="Times New Roman" w:cs="Times New Roman"/>
          <w:sz w:val="24"/>
          <w:szCs w:val="24"/>
        </w:rPr>
        <w:t xml:space="preserve"> – 1 на</w:t>
      </w:r>
      <w:r w:rsidR="005E1006" w:rsidRPr="00C231AF">
        <w:rPr>
          <w:rFonts w:ascii="Times New Roman" w:hAnsi="Times New Roman" w:cs="Times New Roman"/>
          <w:sz w:val="24"/>
          <w:szCs w:val="24"/>
        </w:rPr>
        <w:t xml:space="preserve"> сумм</w:t>
      </w:r>
      <w:r w:rsidR="00CC784A" w:rsidRPr="00C231AF">
        <w:rPr>
          <w:rFonts w:ascii="Times New Roman" w:hAnsi="Times New Roman" w:cs="Times New Roman"/>
          <w:sz w:val="24"/>
          <w:szCs w:val="24"/>
        </w:rPr>
        <w:t>у</w:t>
      </w:r>
      <w:r w:rsidR="005E1006" w:rsidRPr="00C231AF">
        <w:rPr>
          <w:rFonts w:ascii="Times New Roman" w:hAnsi="Times New Roman" w:cs="Times New Roman"/>
          <w:sz w:val="24"/>
          <w:szCs w:val="24"/>
        </w:rPr>
        <w:t xml:space="preserve"> </w:t>
      </w:r>
      <w:r w:rsidR="00372E76" w:rsidRPr="00C231AF">
        <w:rPr>
          <w:rFonts w:ascii="Times New Roman" w:hAnsi="Times New Roman" w:cs="Times New Roman"/>
          <w:sz w:val="24"/>
          <w:szCs w:val="24"/>
        </w:rPr>
        <w:t>1</w:t>
      </w:r>
      <w:r w:rsidR="005E1006" w:rsidRPr="00C231AF">
        <w:rPr>
          <w:rFonts w:ascii="Times New Roman" w:hAnsi="Times New Roman" w:cs="Times New Roman"/>
          <w:sz w:val="24"/>
          <w:szCs w:val="24"/>
        </w:rPr>
        <w:t xml:space="preserve"> тыс. руб. Количество наложенных штрафов </w:t>
      </w:r>
      <w:r w:rsidR="00B65516" w:rsidRPr="00C231AF">
        <w:rPr>
          <w:rFonts w:ascii="Times New Roman" w:hAnsi="Times New Roman" w:cs="Times New Roman"/>
          <w:sz w:val="24"/>
          <w:szCs w:val="24"/>
        </w:rPr>
        <w:t xml:space="preserve">по ст.9.11 КоАП РФ составило </w:t>
      </w:r>
      <w:r w:rsidR="009D21B3" w:rsidRPr="00C231AF">
        <w:rPr>
          <w:rFonts w:ascii="Times New Roman" w:hAnsi="Times New Roman" w:cs="Times New Roman"/>
          <w:sz w:val="24"/>
          <w:szCs w:val="24"/>
        </w:rPr>
        <w:t>72</w:t>
      </w:r>
      <w:r w:rsidR="0025178E"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что на </w:t>
      </w:r>
      <w:r w:rsidR="009D21B3" w:rsidRPr="00C231AF">
        <w:rPr>
          <w:rFonts w:ascii="Times New Roman" w:hAnsi="Times New Roman" w:cs="Times New Roman"/>
          <w:sz w:val="24"/>
          <w:szCs w:val="24"/>
        </w:rPr>
        <w:t>50</w:t>
      </w:r>
      <w:r w:rsidR="00B65516" w:rsidRPr="00C231AF">
        <w:rPr>
          <w:rFonts w:ascii="Times New Roman" w:hAnsi="Times New Roman" w:cs="Times New Roman"/>
          <w:sz w:val="24"/>
          <w:szCs w:val="24"/>
        </w:rPr>
        <w:t xml:space="preserve"> (на </w:t>
      </w:r>
      <w:r w:rsidR="009D21B3" w:rsidRPr="00C231AF">
        <w:rPr>
          <w:rFonts w:ascii="Times New Roman" w:hAnsi="Times New Roman" w:cs="Times New Roman"/>
          <w:sz w:val="24"/>
          <w:szCs w:val="24"/>
        </w:rPr>
        <w:t>41</w:t>
      </w:r>
      <w:r w:rsidR="0056351B" w:rsidRPr="00C231AF">
        <w:rPr>
          <w:rFonts w:ascii="Times New Roman" w:hAnsi="Times New Roman" w:cs="Times New Roman"/>
          <w:sz w:val="24"/>
          <w:szCs w:val="24"/>
        </w:rPr>
        <w:t xml:space="preserve"> </w:t>
      </w:r>
      <w:r w:rsidR="00EF2A55"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9D21B3" w:rsidRPr="00C231AF">
        <w:rPr>
          <w:rFonts w:ascii="Times New Roman" w:hAnsi="Times New Roman" w:cs="Times New Roman"/>
          <w:sz w:val="24"/>
          <w:szCs w:val="24"/>
        </w:rPr>
        <w:t>мен</w:t>
      </w:r>
      <w:r w:rsidR="00B65516" w:rsidRPr="00C231AF">
        <w:rPr>
          <w:rFonts w:ascii="Times New Roman" w:hAnsi="Times New Roman" w:cs="Times New Roman"/>
          <w:sz w:val="24"/>
          <w:szCs w:val="24"/>
        </w:rPr>
        <w:t xml:space="preserve">ьше, чем за АППГ, сумма наложенных штрафов </w:t>
      </w:r>
      <w:r w:rsidR="00620349"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9D21B3" w:rsidRPr="00C231AF">
        <w:rPr>
          <w:rFonts w:ascii="Times New Roman" w:hAnsi="Times New Roman" w:cs="Times New Roman"/>
          <w:sz w:val="24"/>
          <w:szCs w:val="24"/>
        </w:rPr>
        <w:t>778</w:t>
      </w:r>
      <w:r w:rsidR="00B65516" w:rsidRPr="00C231AF">
        <w:rPr>
          <w:rFonts w:ascii="Times New Roman" w:hAnsi="Times New Roman" w:cs="Times New Roman"/>
          <w:sz w:val="24"/>
          <w:szCs w:val="24"/>
        </w:rPr>
        <w:t xml:space="preserve"> тыс.</w:t>
      </w:r>
      <w:r w:rsidR="00620349"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что на </w:t>
      </w:r>
      <w:r w:rsidR="009D21B3" w:rsidRPr="00C231AF">
        <w:rPr>
          <w:rFonts w:ascii="Times New Roman" w:hAnsi="Times New Roman" w:cs="Times New Roman"/>
          <w:sz w:val="24"/>
          <w:szCs w:val="24"/>
        </w:rPr>
        <w:t>596</w:t>
      </w:r>
      <w:r w:rsidR="00BF0537"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тыс.</w:t>
      </w:r>
      <w:r w:rsidR="00620349"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(на </w:t>
      </w:r>
      <w:r w:rsidR="009D21B3" w:rsidRPr="00C231AF">
        <w:rPr>
          <w:rFonts w:ascii="Times New Roman" w:hAnsi="Times New Roman" w:cs="Times New Roman"/>
          <w:sz w:val="24"/>
          <w:szCs w:val="24"/>
        </w:rPr>
        <w:t>43,4</w:t>
      </w:r>
      <w:r w:rsidR="0056351B" w:rsidRPr="00C231AF">
        <w:rPr>
          <w:rFonts w:ascii="Times New Roman" w:hAnsi="Times New Roman" w:cs="Times New Roman"/>
          <w:sz w:val="24"/>
          <w:szCs w:val="24"/>
        </w:rPr>
        <w:t xml:space="preserve"> </w:t>
      </w:r>
      <w:r w:rsidR="00EF2A55"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590B4D" w:rsidRPr="00C231AF">
        <w:rPr>
          <w:rFonts w:ascii="Times New Roman" w:hAnsi="Times New Roman" w:cs="Times New Roman"/>
          <w:sz w:val="24"/>
          <w:szCs w:val="24"/>
        </w:rPr>
        <w:t>мен</w:t>
      </w:r>
      <w:r w:rsidR="00B65516" w:rsidRPr="00C231AF">
        <w:rPr>
          <w:rFonts w:ascii="Times New Roman" w:hAnsi="Times New Roman" w:cs="Times New Roman"/>
          <w:sz w:val="24"/>
          <w:szCs w:val="24"/>
        </w:rPr>
        <w:t>ьше, чем за АППГ</w:t>
      </w:r>
      <w:r w:rsidRPr="00C231AF">
        <w:rPr>
          <w:rFonts w:ascii="Times New Roman" w:hAnsi="Times New Roman" w:cs="Times New Roman"/>
          <w:sz w:val="24"/>
          <w:szCs w:val="24"/>
        </w:rPr>
        <w:t xml:space="preserve">, в целом по данному направлению надзора в </w:t>
      </w:r>
      <w:r w:rsidR="007F2853" w:rsidRPr="00C231AF">
        <w:rPr>
          <w:rFonts w:ascii="Times New Roman" w:hAnsi="Times New Roman" w:cs="Times New Roman"/>
          <w:sz w:val="24"/>
          <w:szCs w:val="24"/>
        </w:rPr>
        <w:t>отчётном</w:t>
      </w:r>
      <w:r w:rsidRPr="00C231AF">
        <w:rPr>
          <w:rFonts w:ascii="Times New Roman" w:hAnsi="Times New Roman" w:cs="Times New Roman"/>
          <w:sz w:val="24"/>
          <w:szCs w:val="24"/>
        </w:rPr>
        <w:t xml:space="preserve"> периоде </w:t>
      </w:r>
      <w:r w:rsidR="00B65516" w:rsidRPr="00C231AF">
        <w:rPr>
          <w:rFonts w:ascii="Times New Roman" w:hAnsi="Times New Roman" w:cs="Times New Roman"/>
          <w:sz w:val="24"/>
          <w:szCs w:val="24"/>
        </w:rPr>
        <w:t>количество наложенных штрафов составило</w:t>
      </w:r>
      <w:r w:rsidR="00892C34" w:rsidRPr="00C231AF">
        <w:rPr>
          <w:rFonts w:ascii="Times New Roman" w:hAnsi="Times New Roman" w:cs="Times New Roman"/>
          <w:sz w:val="24"/>
          <w:szCs w:val="24"/>
        </w:rPr>
        <w:t xml:space="preserve"> </w:t>
      </w:r>
      <w:r w:rsidR="00932143" w:rsidRPr="00C231AF">
        <w:rPr>
          <w:rFonts w:ascii="Times New Roman" w:hAnsi="Times New Roman" w:cs="Times New Roman"/>
          <w:sz w:val="24"/>
          <w:szCs w:val="24"/>
        </w:rPr>
        <w:t>100</w:t>
      </w:r>
      <w:r w:rsidR="00B65516" w:rsidRPr="00C231AF">
        <w:rPr>
          <w:rFonts w:ascii="Times New Roman" w:hAnsi="Times New Roman" w:cs="Times New Roman"/>
          <w:sz w:val="24"/>
          <w:szCs w:val="24"/>
        </w:rPr>
        <w:t xml:space="preserve">, что на </w:t>
      </w:r>
      <w:r w:rsidR="00932143" w:rsidRPr="00C231AF">
        <w:rPr>
          <w:rFonts w:ascii="Times New Roman" w:hAnsi="Times New Roman" w:cs="Times New Roman"/>
          <w:sz w:val="24"/>
          <w:szCs w:val="24"/>
        </w:rPr>
        <w:t>50</w:t>
      </w:r>
      <w:r w:rsidR="00B65516" w:rsidRPr="00C231AF">
        <w:rPr>
          <w:rFonts w:ascii="Times New Roman" w:hAnsi="Times New Roman" w:cs="Times New Roman"/>
          <w:sz w:val="24"/>
          <w:szCs w:val="24"/>
        </w:rPr>
        <w:t xml:space="preserve"> (на </w:t>
      </w:r>
      <w:r w:rsidR="00932143" w:rsidRPr="00C231AF">
        <w:rPr>
          <w:rFonts w:ascii="Times New Roman" w:hAnsi="Times New Roman" w:cs="Times New Roman"/>
          <w:sz w:val="24"/>
          <w:szCs w:val="24"/>
        </w:rPr>
        <w:t>33,</w:t>
      </w:r>
      <w:r w:rsidR="00F06D4F" w:rsidRPr="00C231AF">
        <w:rPr>
          <w:rFonts w:ascii="Times New Roman" w:hAnsi="Times New Roman" w:cs="Times New Roman"/>
          <w:sz w:val="24"/>
          <w:szCs w:val="24"/>
        </w:rPr>
        <w:t>3 </w:t>
      </w:r>
      <w:r w:rsidR="00B65516" w:rsidRPr="00C231AF">
        <w:rPr>
          <w:rFonts w:ascii="Times New Roman" w:hAnsi="Times New Roman" w:cs="Times New Roman"/>
          <w:sz w:val="24"/>
          <w:szCs w:val="24"/>
        </w:rPr>
        <w:t xml:space="preserve">%) </w:t>
      </w:r>
      <w:r w:rsidR="00F06D4F" w:rsidRPr="00C231AF">
        <w:rPr>
          <w:rFonts w:ascii="Times New Roman" w:hAnsi="Times New Roman" w:cs="Times New Roman"/>
          <w:sz w:val="24"/>
          <w:szCs w:val="24"/>
        </w:rPr>
        <w:t>мен</w:t>
      </w:r>
      <w:r w:rsidR="00EA0E05" w:rsidRPr="00C231AF">
        <w:rPr>
          <w:rFonts w:ascii="Times New Roman" w:hAnsi="Times New Roman" w:cs="Times New Roman"/>
          <w:sz w:val="24"/>
          <w:szCs w:val="24"/>
        </w:rPr>
        <w:t>ьше</w:t>
      </w:r>
      <w:r w:rsidR="00B65516" w:rsidRPr="00C231AF">
        <w:rPr>
          <w:rFonts w:ascii="Times New Roman" w:hAnsi="Times New Roman" w:cs="Times New Roman"/>
          <w:sz w:val="24"/>
          <w:szCs w:val="24"/>
        </w:rPr>
        <w:t xml:space="preserve">, чем за АППГ, сумма наложенных штрафов </w:t>
      </w:r>
      <w:r w:rsidR="00F15758" w:rsidRPr="00C231AF">
        <w:rPr>
          <w:rFonts w:ascii="Times New Roman" w:hAnsi="Times New Roman" w:cs="Times New Roman"/>
          <w:sz w:val="24"/>
          <w:szCs w:val="24"/>
        </w:rPr>
        <w:t>–</w:t>
      </w:r>
      <w:r w:rsidR="002E0576" w:rsidRPr="00C231AF">
        <w:rPr>
          <w:rFonts w:ascii="Times New Roman" w:hAnsi="Times New Roman" w:cs="Times New Roman"/>
          <w:sz w:val="24"/>
          <w:szCs w:val="24"/>
        </w:rPr>
        <w:t xml:space="preserve"> </w:t>
      </w:r>
      <w:r w:rsidR="00E234D3" w:rsidRPr="00C231AF">
        <w:rPr>
          <w:rFonts w:ascii="Times New Roman" w:hAnsi="Times New Roman" w:cs="Times New Roman"/>
          <w:sz w:val="24"/>
          <w:szCs w:val="24"/>
        </w:rPr>
        <w:t>2033,6</w:t>
      </w:r>
      <w:r w:rsidR="008B7F50"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тыс.</w:t>
      </w:r>
      <w:r w:rsidR="00F15758"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что на </w:t>
      </w:r>
      <w:r w:rsidR="0032621E" w:rsidRPr="00C231AF">
        <w:rPr>
          <w:rFonts w:ascii="Times New Roman" w:hAnsi="Times New Roman" w:cs="Times New Roman"/>
          <w:sz w:val="24"/>
          <w:szCs w:val="24"/>
        </w:rPr>
        <w:t>–</w:t>
      </w:r>
      <w:r w:rsidR="00E234D3" w:rsidRPr="00C231AF">
        <w:rPr>
          <w:rFonts w:ascii="Times New Roman" w:hAnsi="Times New Roman" w:cs="Times New Roman"/>
          <w:sz w:val="24"/>
          <w:szCs w:val="24"/>
        </w:rPr>
        <w:t xml:space="preserve"> 84,6</w:t>
      </w:r>
      <w:r w:rsidR="00E32973" w:rsidRPr="00C231AF">
        <w:rPr>
          <w:rFonts w:ascii="Times New Roman" w:hAnsi="Times New Roman" w:cs="Times New Roman"/>
          <w:sz w:val="24"/>
          <w:szCs w:val="24"/>
        </w:rPr>
        <w:t xml:space="preserve"> </w:t>
      </w:r>
      <w:r w:rsidR="002E0576" w:rsidRPr="00C231AF">
        <w:rPr>
          <w:rFonts w:ascii="Times New Roman" w:hAnsi="Times New Roman" w:cs="Times New Roman"/>
          <w:sz w:val="24"/>
          <w:szCs w:val="24"/>
        </w:rPr>
        <w:t>тыс.</w:t>
      </w:r>
      <w:r w:rsidR="00F15758"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руб. (на</w:t>
      </w:r>
      <w:r w:rsidR="000F6ACE" w:rsidRPr="00C231AF">
        <w:rPr>
          <w:rFonts w:ascii="Times New Roman" w:hAnsi="Times New Roman" w:cs="Times New Roman"/>
          <w:sz w:val="24"/>
          <w:szCs w:val="24"/>
        </w:rPr>
        <w:t xml:space="preserve"> </w:t>
      </w:r>
      <w:r w:rsidR="00E234D3" w:rsidRPr="00C231AF">
        <w:rPr>
          <w:rFonts w:ascii="Times New Roman" w:hAnsi="Times New Roman" w:cs="Times New Roman"/>
          <w:sz w:val="24"/>
          <w:szCs w:val="24"/>
        </w:rPr>
        <w:t>4,3</w:t>
      </w:r>
      <w:r w:rsidR="008B7F50" w:rsidRPr="00C231AF">
        <w:rPr>
          <w:rFonts w:ascii="Times New Roman" w:hAnsi="Times New Roman" w:cs="Times New Roman"/>
          <w:sz w:val="24"/>
          <w:szCs w:val="24"/>
        </w:rPr>
        <w:t xml:space="preserve"> </w:t>
      </w:r>
      <w:r w:rsidR="000F6ACE"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AC49DD" w:rsidRPr="00C231AF">
        <w:rPr>
          <w:rFonts w:ascii="Times New Roman" w:hAnsi="Times New Roman" w:cs="Times New Roman"/>
          <w:sz w:val="24"/>
          <w:szCs w:val="24"/>
        </w:rPr>
        <w:t>мен</w:t>
      </w:r>
      <w:r w:rsidR="0032621E" w:rsidRPr="00C231AF">
        <w:rPr>
          <w:rFonts w:ascii="Times New Roman" w:hAnsi="Times New Roman" w:cs="Times New Roman"/>
          <w:sz w:val="24"/>
          <w:szCs w:val="24"/>
        </w:rPr>
        <w:t>ьше</w:t>
      </w:r>
      <w:r w:rsidR="00B65516" w:rsidRPr="00C231AF">
        <w:rPr>
          <w:rFonts w:ascii="Times New Roman" w:hAnsi="Times New Roman" w:cs="Times New Roman"/>
          <w:sz w:val="24"/>
          <w:szCs w:val="24"/>
        </w:rPr>
        <w:t>, чем за АППГ.</w:t>
      </w:r>
      <w:r w:rsidRPr="00C231AF">
        <w:rPr>
          <w:rFonts w:ascii="Times New Roman" w:hAnsi="Times New Roman" w:cs="Times New Roman"/>
          <w:sz w:val="24"/>
          <w:szCs w:val="24"/>
        </w:rPr>
        <w:t xml:space="preserve"> </w:t>
      </w:r>
    </w:p>
    <w:p w:rsidR="009732B9" w:rsidRPr="00C231AF" w:rsidRDefault="009732B9" w:rsidP="00DC34D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 сфере безопасного ведения работ, связанных с пользованием недрами, промышленной безопасности и безопасности гидротехнических сооружений в </w:t>
      </w:r>
      <w:r w:rsidR="00674B1A" w:rsidRPr="00C231AF">
        <w:rPr>
          <w:rFonts w:ascii="Times New Roman" w:hAnsi="Times New Roman" w:cs="Times New Roman"/>
          <w:sz w:val="24"/>
          <w:szCs w:val="24"/>
        </w:rPr>
        <w:t xml:space="preserve">отчётном периоде количество наложенных штрафов по ст. </w:t>
      </w:r>
      <w:r w:rsidR="00E71A87" w:rsidRPr="00C231AF">
        <w:rPr>
          <w:rFonts w:ascii="Times New Roman" w:hAnsi="Times New Roman" w:cs="Times New Roman"/>
          <w:sz w:val="24"/>
          <w:szCs w:val="24"/>
        </w:rPr>
        <w:t>11.20</w:t>
      </w:r>
      <w:r w:rsidR="00674B1A" w:rsidRPr="00C231AF">
        <w:rPr>
          <w:rFonts w:ascii="Times New Roman" w:hAnsi="Times New Roman" w:cs="Times New Roman"/>
          <w:sz w:val="24"/>
          <w:szCs w:val="24"/>
        </w:rPr>
        <w:t xml:space="preserve"> КоАП РФ составило </w:t>
      </w:r>
      <w:r w:rsidR="00E207DD" w:rsidRPr="00C231AF">
        <w:rPr>
          <w:rFonts w:ascii="Times New Roman" w:hAnsi="Times New Roman" w:cs="Times New Roman"/>
          <w:sz w:val="24"/>
          <w:szCs w:val="24"/>
        </w:rPr>
        <w:t>30</w:t>
      </w:r>
      <w:r w:rsidR="009C53D7"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что на </w:t>
      </w:r>
      <w:r w:rsidR="00E207DD" w:rsidRPr="00C231AF">
        <w:rPr>
          <w:rFonts w:ascii="Times New Roman" w:hAnsi="Times New Roman" w:cs="Times New Roman"/>
          <w:sz w:val="24"/>
          <w:szCs w:val="24"/>
        </w:rPr>
        <w:t>1</w:t>
      </w:r>
      <w:r w:rsidR="005C3ACC" w:rsidRPr="00C231AF">
        <w:rPr>
          <w:rFonts w:ascii="Times New Roman" w:hAnsi="Times New Roman" w:cs="Times New Roman"/>
          <w:sz w:val="24"/>
          <w:szCs w:val="24"/>
        </w:rPr>
        <w:t xml:space="preserve">1 </w:t>
      </w:r>
      <w:r w:rsidR="00B65516" w:rsidRPr="00C231AF">
        <w:rPr>
          <w:rFonts w:ascii="Times New Roman" w:hAnsi="Times New Roman" w:cs="Times New Roman"/>
          <w:sz w:val="24"/>
          <w:szCs w:val="24"/>
        </w:rPr>
        <w:t xml:space="preserve">(на </w:t>
      </w:r>
      <w:r w:rsidR="00E207DD" w:rsidRPr="00C231AF">
        <w:rPr>
          <w:rFonts w:ascii="Times New Roman" w:hAnsi="Times New Roman" w:cs="Times New Roman"/>
          <w:sz w:val="24"/>
          <w:szCs w:val="24"/>
        </w:rPr>
        <w:t>57,9</w:t>
      </w:r>
      <w:r w:rsidR="006B55F4" w:rsidRPr="00C231AF">
        <w:rPr>
          <w:rFonts w:ascii="Times New Roman" w:hAnsi="Times New Roman" w:cs="Times New Roman"/>
          <w:sz w:val="24"/>
          <w:szCs w:val="24"/>
        </w:rPr>
        <w:t xml:space="preserve"> </w:t>
      </w:r>
      <w:r w:rsidR="009E033B"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981568" w:rsidRPr="00C231AF">
        <w:rPr>
          <w:rFonts w:ascii="Times New Roman" w:hAnsi="Times New Roman" w:cs="Times New Roman"/>
          <w:sz w:val="24"/>
          <w:szCs w:val="24"/>
        </w:rPr>
        <w:t>бол</w:t>
      </w:r>
      <w:r w:rsidR="001D21A1" w:rsidRPr="00C231AF">
        <w:rPr>
          <w:rFonts w:ascii="Times New Roman" w:hAnsi="Times New Roman" w:cs="Times New Roman"/>
          <w:sz w:val="24"/>
          <w:szCs w:val="24"/>
        </w:rPr>
        <w:t>ьш</w:t>
      </w:r>
      <w:r w:rsidR="00573184" w:rsidRPr="00C231AF">
        <w:rPr>
          <w:rFonts w:ascii="Times New Roman" w:hAnsi="Times New Roman" w:cs="Times New Roman"/>
          <w:sz w:val="24"/>
          <w:szCs w:val="24"/>
        </w:rPr>
        <w:t>е</w:t>
      </w:r>
      <w:r w:rsidR="00B65516" w:rsidRPr="00C231AF">
        <w:rPr>
          <w:rFonts w:ascii="Times New Roman" w:hAnsi="Times New Roman" w:cs="Times New Roman"/>
          <w:sz w:val="24"/>
          <w:szCs w:val="24"/>
        </w:rPr>
        <w:t xml:space="preserve">, чем за АППГ, сумма наложенных штрафов </w:t>
      </w:r>
      <w:r w:rsidR="00CF287E" w:rsidRPr="00C231AF">
        <w:rPr>
          <w:rFonts w:ascii="Times New Roman" w:hAnsi="Times New Roman" w:cs="Times New Roman"/>
          <w:sz w:val="24"/>
          <w:szCs w:val="24"/>
        </w:rPr>
        <w:t>–</w:t>
      </w:r>
      <w:r w:rsidR="00D14C46" w:rsidRPr="00C231AF">
        <w:rPr>
          <w:rFonts w:ascii="Times New Roman" w:hAnsi="Times New Roman" w:cs="Times New Roman"/>
          <w:sz w:val="24"/>
          <w:szCs w:val="24"/>
        </w:rPr>
        <w:t xml:space="preserve">11,6 </w:t>
      </w:r>
      <w:r w:rsidR="00B65516" w:rsidRPr="00C231AF">
        <w:rPr>
          <w:rFonts w:ascii="Times New Roman" w:hAnsi="Times New Roman" w:cs="Times New Roman"/>
          <w:sz w:val="24"/>
          <w:szCs w:val="24"/>
        </w:rPr>
        <w:t>тыс.</w:t>
      </w:r>
      <w:r w:rsidR="00CF287E"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что на </w:t>
      </w:r>
      <w:r w:rsidR="00D14C46" w:rsidRPr="00C231AF">
        <w:rPr>
          <w:rFonts w:ascii="Times New Roman" w:hAnsi="Times New Roman" w:cs="Times New Roman"/>
          <w:sz w:val="24"/>
          <w:szCs w:val="24"/>
        </w:rPr>
        <w:t>5,3</w:t>
      </w:r>
      <w:r w:rsidR="009E033B"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тыс.</w:t>
      </w:r>
      <w:r w:rsidR="00945380"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(на </w:t>
      </w:r>
      <w:r w:rsidR="00D14C46" w:rsidRPr="00C231AF">
        <w:rPr>
          <w:rFonts w:ascii="Times New Roman" w:hAnsi="Times New Roman" w:cs="Times New Roman"/>
          <w:sz w:val="24"/>
          <w:szCs w:val="24"/>
        </w:rPr>
        <w:t>84,1</w:t>
      </w:r>
      <w:r w:rsidR="00D51B7B" w:rsidRPr="00C231AF">
        <w:rPr>
          <w:rFonts w:ascii="Times New Roman" w:hAnsi="Times New Roman" w:cs="Times New Roman"/>
          <w:sz w:val="24"/>
          <w:szCs w:val="24"/>
        </w:rPr>
        <w:t xml:space="preserve"> </w:t>
      </w:r>
      <w:r w:rsidR="009E033B" w:rsidRPr="00C231AF">
        <w:rPr>
          <w:rFonts w:ascii="Times New Roman" w:hAnsi="Times New Roman" w:cs="Times New Roman"/>
          <w:sz w:val="24"/>
          <w:szCs w:val="24"/>
        </w:rPr>
        <w:t>%</w:t>
      </w:r>
      <w:r w:rsidR="00B65516" w:rsidRPr="00C231AF">
        <w:rPr>
          <w:rFonts w:ascii="Times New Roman" w:hAnsi="Times New Roman" w:cs="Times New Roman"/>
          <w:sz w:val="24"/>
          <w:szCs w:val="24"/>
        </w:rPr>
        <w:t>)</w:t>
      </w:r>
      <w:r w:rsidR="001D21A1" w:rsidRPr="00C231AF">
        <w:rPr>
          <w:rFonts w:ascii="Times New Roman" w:hAnsi="Times New Roman" w:cs="Times New Roman"/>
          <w:sz w:val="24"/>
          <w:szCs w:val="24"/>
        </w:rPr>
        <w:t xml:space="preserve"> </w:t>
      </w:r>
      <w:r w:rsidR="00981568" w:rsidRPr="00C231AF">
        <w:rPr>
          <w:rFonts w:ascii="Times New Roman" w:hAnsi="Times New Roman" w:cs="Times New Roman"/>
          <w:sz w:val="24"/>
          <w:szCs w:val="24"/>
        </w:rPr>
        <w:t>бол</w:t>
      </w:r>
      <w:r w:rsidR="001D21A1" w:rsidRPr="00C231AF">
        <w:rPr>
          <w:rFonts w:ascii="Times New Roman" w:hAnsi="Times New Roman" w:cs="Times New Roman"/>
          <w:sz w:val="24"/>
          <w:szCs w:val="24"/>
        </w:rPr>
        <w:t>ьше</w:t>
      </w:r>
      <w:r w:rsidR="00B65516" w:rsidRPr="00C231AF">
        <w:rPr>
          <w:rFonts w:ascii="Times New Roman" w:hAnsi="Times New Roman" w:cs="Times New Roman"/>
          <w:sz w:val="24"/>
          <w:szCs w:val="24"/>
        </w:rPr>
        <w:t>, чем за АППГ</w:t>
      </w:r>
      <w:r w:rsidR="00674B1A" w:rsidRPr="00C231AF">
        <w:rPr>
          <w:rFonts w:ascii="Times New Roman" w:hAnsi="Times New Roman" w:cs="Times New Roman"/>
          <w:sz w:val="24"/>
          <w:szCs w:val="24"/>
        </w:rPr>
        <w:t xml:space="preserve">. Количество </w:t>
      </w:r>
      <w:r w:rsidR="00B65516" w:rsidRPr="00C231AF">
        <w:rPr>
          <w:rFonts w:ascii="Times New Roman" w:hAnsi="Times New Roman" w:cs="Times New Roman"/>
          <w:sz w:val="24"/>
          <w:szCs w:val="24"/>
        </w:rPr>
        <w:t>наложенных штрафов по ст.9.1 КоАП РФ составило</w:t>
      </w:r>
      <w:r w:rsidR="00177053" w:rsidRPr="00C231AF">
        <w:rPr>
          <w:rFonts w:ascii="Times New Roman" w:hAnsi="Times New Roman" w:cs="Times New Roman"/>
          <w:sz w:val="24"/>
          <w:szCs w:val="24"/>
        </w:rPr>
        <w:t>184</w:t>
      </w:r>
      <w:r w:rsidR="00B65516" w:rsidRPr="00C231AF">
        <w:rPr>
          <w:rFonts w:ascii="Times New Roman" w:hAnsi="Times New Roman" w:cs="Times New Roman"/>
          <w:sz w:val="24"/>
          <w:szCs w:val="24"/>
        </w:rPr>
        <w:t xml:space="preserve">, что на </w:t>
      </w:r>
      <w:r w:rsidR="00177053" w:rsidRPr="00C231AF">
        <w:rPr>
          <w:rFonts w:ascii="Times New Roman" w:hAnsi="Times New Roman" w:cs="Times New Roman"/>
          <w:sz w:val="24"/>
          <w:szCs w:val="24"/>
        </w:rPr>
        <w:t>95</w:t>
      </w:r>
      <w:r w:rsidR="00192920" w:rsidRPr="00C231AF">
        <w:rPr>
          <w:rFonts w:ascii="Times New Roman" w:hAnsi="Times New Roman" w:cs="Times New Roman"/>
          <w:sz w:val="24"/>
          <w:szCs w:val="24"/>
        </w:rPr>
        <w:t xml:space="preserve"> (на </w:t>
      </w:r>
      <w:r w:rsidR="00177053" w:rsidRPr="00C231AF">
        <w:rPr>
          <w:rFonts w:ascii="Times New Roman" w:hAnsi="Times New Roman" w:cs="Times New Roman"/>
          <w:sz w:val="24"/>
          <w:szCs w:val="24"/>
        </w:rPr>
        <w:t>34,1</w:t>
      </w:r>
      <w:r w:rsidR="00273F4E" w:rsidRPr="00C231AF">
        <w:rPr>
          <w:rFonts w:ascii="Times New Roman" w:hAnsi="Times New Roman" w:cs="Times New Roman"/>
          <w:sz w:val="24"/>
          <w:szCs w:val="24"/>
        </w:rPr>
        <w:t xml:space="preserve"> </w:t>
      </w:r>
      <w:r w:rsidR="00DF001D" w:rsidRPr="00C231AF">
        <w:rPr>
          <w:rFonts w:ascii="Times New Roman" w:hAnsi="Times New Roman" w:cs="Times New Roman"/>
          <w:sz w:val="24"/>
          <w:szCs w:val="24"/>
        </w:rPr>
        <w:t>%</w:t>
      </w:r>
      <w:r w:rsidR="00B65516" w:rsidRPr="00C231AF">
        <w:rPr>
          <w:rFonts w:ascii="Times New Roman" w:hAnsi="Times New Roman" w:cs="Times New Roman"/>
          <w:sz w:val="24"/>
          <w:szCs w:val="24"/>
        </w:rPr>
        <w:t xml:space="preserve">) </w:t>
      </w:r>
      <w:r w:rsidR="00177053" w:rsidRPr="00C231AF">
        <w:rPr>
          <w:rFonts w:ascii="Times New Roman" w:hAnsi="Times New Roman" w:cs="Times New Roman"/>
          <w:sz w:val="24"/>
          <w:szCs w:val="24"/>
        </w:rPr>
        <w:t>мен</w:t>
      </w:r>
      <w:r w:rsidR="001D21A1" w:rsidRPr="00C231AF">
        <w:rPr>
          <w:rFonts w:ascii="Times New Roman" w:hAnsi="Times New Roman" w:cs="Times New Roman"/>
          <w:sz w:val="24"/>
          <w:szCs w:val="24"/>
        </w:rPr>
        <w:t>ьше,</w:t>
      </w:r>
      <w:r w:rsidR="00B65516" w:rsidRPr="00C231AF">
        <w:rPr>
          <w:rFonts w:ascii="Times New Roman" w:hAnsi="Times New Roman" w:cs="Times New Roman"/>
          <w:sz w:val="24"/>
          <w:szCs w:val="24"/>
        </w:rPr>
        <w:t xml:space="preserve"> чем за АППГ, сумма наложенных штрафов </w:t>
      </w:r>
      <w:r w:rsidR="00591C82" w:rsidRPr="00C231AF">
        <w:rPr>
          <w:rFonts w:ascii="Times New Roman" w:hAnsi="Times New Roman" w:cs="Times New Roman"/>
          <w:sz w:val="24"/>
          <w:szCs w:val="24"/>
        </w:rPr>
        <w:t>–</w:t>
      </w:r>
      <w:r w:rsidR="00EA5A2B" w:rsidRPr="00C231AF">
        <w:rPr>
          <w:rFonts w:ascii="Times New Roman" w:hAnsi="Times New Roman" w:cs="Times New Roman"/>
          <w:sz w:val="24"/>
          <w:szCs w:val="24"/>
        </w:rPr>
        <w:t xml:space="preserve"> 16980 </w:t>
      </w:r>
      <w:r w:rsidR="00B65516" w:rsidRPr="00C231AF">
        <w:rPr>
          <w:rFonts w:ascii="Times New Roman" w:hAnsi="Times New Roman" w:cs="Times New Roman"/>
          <w:sz w:val="24"/>
          <w:szCs w:val="24"/>
        </w:rPr>
        <w:t>тыс.</w:t>
      </w:r>
      <w:r w:rsidR="00550A93"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руб., что на</w:t>
      </w:r>
      <w:r w:rsidR="00D15767" w:rsidRPr="00C231AF">
        <w:rPr>
          <w:rFonts w:ascii="Times New Roman" w:hAnsi="Times New Roman" w:cs="Times New Roman"/>
          <w:sz w:val="24"/>
          <w:szCs w:val="24"/>
        </w:rPr>
        <w:t xml:space="preserve"> </w:t>
      </w:r>
      <w:r w:rsidR="00EA5A2B" w:rsidRPr="00C231AF">
        <w:rPr>
          <w:rFonts w:ascii="Times New Roman" w:hAnsi="Times New Roman" w:cs="Times New Roman"/>
          <w:sz w:val="24"/>
          <w:szCs w:val="24"/>
        </w:rPr>
        <w:t>5145</w:t>
      </w:r>
      <w:r w:rsidR="00B65516" w:rsidRPr="00C231AF">
        <w:rPr>
          <w:rFonts w:ascii="Times New Roman" w:hAnsi="Times New Roman" w:cs="Times New Roman"/>
          <w:sz w:val="24"/>
          <w:szCs w:val="24"/>
        </w:rPr>
        <w:t xml:space="preserve"> тыс.</w:t>
      </w:r>
      <w:r w:rsidR="00550A93" w:rsidRPr="00C231AF">
        <w:rPr>
          <w:rFonts w:ascii="Times New Roman" w:hAnsi="Times New Roman" w:cs="Times New Roman"/>
          <w:sz w:val="24"/>
          <w:szCs w:val="24"/>
        </w:rPr>
        <w:t xml:space="preserve"> </w:t>
      </w:r>
      <w:r w:rsidR="00B65516" w:rsidRPr="00C231AF">
        <w:rPr>
          <w:rFonts w:ascii="Times New Roman" w:hAnsi="Times New Roman" w:cs="Times New Roman"/>
          <w:sz w:val="24"/>
          <w:szCs w:val="24"/>
        </w:rPr>
        <w:t xml:space="preserve">руб. (на </w:t>
      </w:r>
      <w:r w:rsidR="00EA5A2B" w:rsidRPr="00C231AF">
        <w:rPr>
          <w:rFonts w:ascii="Times New Roman" w:hAnsi="Times New Roman" w:cs="Times New Roman"/>
          <w:sz w:val="24"/>
          <w:szCs w:val="24"/>
        </w:rPr>
        <w:t>23,3</w:t>
      </w:r>
      <w:r w:rsidR="00AF7334" w:rsidRPr="00C231AF">
        <w:rPr>
          <w:rFonts w:ascii="Times New Roman" w:hAnsi="Times New Roman" w:cs="Times New Roman"/>
          <w:sz w:val="24"/>
          <w:szCs w:val="24"/>
        </w:rPr>
        <w:t xml:space="preserve"> </w:t>
      </w:r>
      <w:r w:rsidR="00D15767" w:rsidRPr="00C231AF">
        <w:rPr>
          <w:rFonts w:ascii="Times New Roman" w:hAnsi="Times New Roman" w:cs="Times New Roman"/>
          <w:sz w:val="24"/>
          <w:szCs w:val="24"/>
        </w:rPr>
        <w:t>%</w:t>
      </w:r>
      <w:r w:rsidR="000A1A7A" w:rsidRPr="00C231AF">
        <w:rPr>
          <w:rFonts w:ascii="Times New Roman" w:hAnsi="Times New Roman" w:cs="Times New Roman"/>
          <w:sz w:val="24"/>
          <w:szCs w:val="24"/>
        </w:rPr>
        <w:t xml:space="preserve">) </w:t>
      </w:r>
      <w:r w:rsidR="00EA5A2B" w:rsidRPr="00C231AF">
        <w:rPr>
          <w:rFonts w:ascii="Times New Roman" w:hAnsi="Times New Roman" w:cs="Times New Roman"/>
          <w:sz w:val="24"/>
          <w:szCs w:val="24"/>
        </w:rPr>
        <w:t>мен</w:t>
      </w:r>
      <w:r w:rsidR="001D21A1" w:rsidRPr="00C231AF">
        <w:rPr>
          <w:rFonts w:ascii="Times New Roman" w:hAnsi="Times New Roman" w:cs="Times New Roman"/>
          <w:sz w:val="24"/>
          <w:szCs w:val="24"/>
        </w:rPr>
        <w:t>ь</w:t>
      </w:r>
      <w:r w:rsidR="004225B0" w:rsidRPr="00C231AF">
        <w:rPr>
          <w:rFonts w:ascii="Times New Roman" w:hAnsi="Times New Roman" w:cs="Times New Roman"/>
          <w:sz w:val="24"/>
          <w:szCs w:val="24"/>
        </w:rPr>
        <w:t>ше</w:t>
      </w:r>
      <w:r w:rsidR="00B65516" w:rsidRPr="00C231AF">
        <w:rPr>
          <w:rFonts w:ascii="Times New Roman" w:hAnsi="Times New Roman" w:cs="Times New Roman"/>
          <w:sz w:val="24"/>
          <w:szCs w:val="24"/>
        </w:rPr>
        <w:t>, чем за АППГ.</w:t>
      </w:r>
      <w:r w:rsidRPr="00C231AF">
        <w:rPr>
          <w:rFonts w:ascii="Times New Roman" w:hAnsi="Times New Roman" w:cs="Times New Roman"/>
          <w:sz w:val="24"/>
          <w:szCs w:val="24"/>
        </w:rPr>
        <w:t xml:space="preserve"> В </w:t>
      </w:r>
      <w:r w:rsidR="007F2853" w:rsidRPr="00C231AF">
        <w:rPr>
          <w:rFonts w:ascii="Times New Roman" w:hAnsi="Times New Roman" w:cs="Times New Roman"/>
          <w:sz w:val="24"/>
          <w:szCs w:val="24"/>
        </w:rPr>
        <w:t>отчётном</w:t>
      </w:r>
      <w:r w:rsidRPr="00C231AF">
        <w:rPr>
          <w:rFonts w:ascii="Times New Roman" w:hAnsi="Times New Roman" w:cs="Times New Roman"/>
          <w:sz w:val="24"/>
          <w:szCs w:val="24"/>
        </w:rPr>
        <w:t xml:space="preserve"> периоде количество наложенных штрафов по </w:t>
      </w:r>
      <w:r w:rsidR="00757FA7" w:rsidRPr="00C231AF">
        <w:rPr>
          <w:rFonts w:ascii="Times New Roman" w:hAnsi="Times New Roman" w:cs="Times New Roman"/>
          <w:sz w:val="24"/>
          <w:szCs w:val="24"/>
        </w:rPr>
        <w:t xml:space="preserve">части 1, </w:t>
      </w:r>
      <w:r w:rsidR="000A1A7A" w:rsidRPr="00C231AF">
        <w:rPr>
          <w:rFonts w:ascii="Times New Roman" w:hAnsi="Times New Roman" w:cs="Times New Roman"/>
          <w:sz w:val="24"/>
          <w:szCs w:val="24"/>
        </w:rPr>
        <w:t>11</w:t>
      </w:r>
      <w:r w:rsidR="00757FA7" w:rsidRPr="00C231AF">
        <w:rPr>
          <w:rFonts w:ascii="Times New Roman" w:hAnsi="Times New Roman" w:cs="Times New Roman"/>
          <w:sz w:val="24"/>
          <w:szCs w:val="24"/>
        </w:rPr>
        <w:t>,15 и 20.1</w:t>
      </w:r>
      <w:r w:rsidR="000A1A7A"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ст. </w:t>
      </w:r>
      <w:r w:rsidR="000A1A7A" w:rsidRPr="00C231AF">
        <w:rPr>
          <w:rFonts w:ascii="Times New Roman" w:hAnsi="Times New Roman" w:cs="Times New Roman"/>
          <w:sz w:val="24"/>
          <w:szCs w:val="24"/>
        </w:rPr>
        <w:t>1</w:t>
      </w:r>
      <w:r w:rsidRPr="00C231AF">
        <w:rPr>
          <w:rFonts w:ascii="Times New Roman" w:hAnsi="Times New Roman" w:cs="Times New Roman"/>
          <w:sz w:val="24"/>
          <w:szCs w:val="24"/>
        </w:rPr>
        <w:t>9.</w:t>
      </w:r>
      <w:r w:rsidR="000A1A7A" w:rsidRPr="00C231AF">
        <w:rPr>
          <w:rFonts w:ascii="Times New Roman" w:hAnsi="Times New Roman" w:cs="Times New Roman"/>
          <w:sz w:val="24"/>
          <w:szCs w:val="24"/>
        </w:rPr>
        <w:t>5</w:t>
      </w:r>
      <w:r w:rsidRPr="00C231AF">
        <w:rPr>
          <w:rFonts w:ascii="Times New Roman" w:hAnsi="Times New Roman" w:cs="Times New Roman"/>
          <w:sz w:val="24"/>
          <w:szCs w:val="24"/>
        </w:rPr>
        <w:t xml:space="preserve"> КоАП РФ составило </w:t>
      </w:r>
      <w:r w:rsidR="0065643D" w:rsidRPr="00C231AF">
        <w:rPr>
          <w:rFonts w:ascii="Times New Roman" w:hAnsi="Times New Roman" w:cs="Times New Roman"/>
          <w:sz w:val="24"/>
          <w:szCs w:val="24"/>
        </w:rPr>
        <w:t>29</w:t>
      </w:r>
      <w:r w:rsidR="003107FA" w:rsidRPr="00C231AF">
        <w:rPr>
          <w:rFonts w:ascii="Times New Roman" w:hAnsi="Times New Roman" w:cs="Times New Roman"/>
          <w:sz w:val="24"/>
          <w:szCs w:val="24"/>
        </w:rPr>
        <w:t xml:space="preserve">, что на </w:t>
      </w:r>
      <w:r w:rsidR="0065643D" w:rsidRPr="00C231AF">
        <w:rPr>
          <w:rFonts w:ascii="Times New Roman" w:hAnsi="Times New Roman" w:cs="Times New Roman"/>
          <w:sz w:val="24"/>
          <w:szCs w:val="24"/>
        </w:rPr>
        <w:t>6</w:t>
      </w:r>
      <w:r w:rsidR="003107FA" w:rsidRPr="00C231AF">
        <w:rPr>
          <w:rFonts w:ascii="Times New Roman" w:hAnsi="Times New Roman" w:cs="Times New Roman"/>
          <w:sz w:val="24"/>
          <w:szCs w:val="24"/>
        </w:rPr>
        <w:t xml:space="preserve"> (на </w:t>
      </w:r>
      <w:r w:rsidR="0065643D" w:rsidRPr="00C231AF">
        <w:rPr>
          <w:rFonts w:ascii="Times New Roman" w:hAnsi="Times New Roman" w:cs="Times New Roman"/>
          <w:sz w:val="24"/>
          <w:szCs w:val="24"/>
        </w:rPr>
        <w:t>17,1</w:t>
      </w:r>
      <w:r w:rsidR="00F54023"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 </w:t>
      </w:r>
      <w:r w:rsidR="007D2846" w:rsidRPr="00C231AF">
        <w:rPr>
          <w:rFonts w:ascii="Times New Roman" w:hAnsi="Times New Roman" w:cs="Times New Roman"/>
          <w:sz w:val="24"/>
          <w:szCs w:val="24"/>
        </w:rPr>
        <w:t>мен</w:t>
      </w:r>
      <w:r w:rsidR="00286FA4" w:rsidRPr="00C231AF">
        <w:rPr>
          <w:rFonts w:ascii="Times New Roman" w:hAnsi="Times New Roman" w:cs="Times New Roman"/>
          <w:sz w:val="24"/>
          <w:szCs w:val="24"/>
        </w:rPr>
        <w:t>ьше</w:t>
      </w:r>
      <w:r w:rsidR="003107FA" w:rsidRPr="00C231AF">
        <w:rPr>
          <w:rFonts w:ascii="Times New Roman" w:hAnsi="Times New Roman" w:cs="Times New Roman"/>
          <w:sz w:val="24"/>
          <w:szCs w:val="24"/>
        </w:rPr>
        <w:t xml:space="preserve">, чем за АППГ, сумма наложенных штрафов </w:t>
      </w:r>
      <w:r w:rsidR="000A471B" w:rsidRPr="00C231AF">
        <w:rPr>
          <w:rFonts w:ascii="Times New Roman" w:hAnsi="Times New Roman" w:cs="Times New Roman"/>
          <w:sz w:val="24"/>
          <w:szCs w:val="24"/>
        </w:rPr>
        <w:t>–</w:t>
      </w:r>
      <w:r w:rsidR="0065643D" w:rsidRPr="00C231AF">
        <w:rPr>
          <w:rFonts w:ascii="Times New Roman" w:hAnsi="Times New Roman" w:cs="Times New Roman"/>
          <w:sz w:val="24"/>
          <w:szCs w:val="24"/>
        </w:rPr>
        <w:t xml:space="preserve"> 8705 </w:t>
      </w:r>
      <w:r w:rsidR="003107FA" w:rsidRPr="00C231AF">
        <w:rPr>
          <w:rFonts w:ascii="Times New Roman" w:hAnsi="Times New Roman" w:cs="Times New Roman"/>
          <w:sz w:val="24"/>
          <w:szCs w:val="24"/>
        </w:rPr>
        <w:t>тыс.</w:t>
      </w:r>
      <w:r w:rsidR="006F49B1"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руб., что на </w:t>
      </w:r>
      <w:r w:rsidR="0065643D" w:rsidRPr="00C231AF">
        <w:rPr>
          <w:rFonts w:ascii="Times New Roman" w:hAnsi="Times New Roman" w:cs="Times New Roman"/>
          <w:sz w:val="24"/>
          <w:szCs w:val="24"/>
        </w:rPr>
        <w:t>1365</w:t>
      </w:r>
      <w:r w:rsidR="00F43577"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тыс.</w:t>
      </w:r>
      <w:r w:rsidR="006F49B1"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руб. (на</w:t>
      </w:r>
      <w:r w:rsidR="00AE0061" w:rsidRPr="00C231AF">
        <w:rPr>
          <w:rFonts w:ascii="Times New Roman" w:hAnsi="Times New Roman" w:cs="Times New Roman"/>
          <w:sz w:val="24"/>
          <w:szCs w:val="24"/>
        </w:rPr>
        <w:t xml:space="preserve"> </w:t>
      </w:r>
      <w:r w:rsidR="0065643D" w:rsidRPr="00C231AF">
        <w:rPr>
          <w:rFonts w:ascii="Times New Roman" w:hAnsi="Times New Roman" w:cs="Times New Roman"/>
          <w:sz w:val="24"/>
          <w:szCs w:val="24"/>
        </w:rPr>
        <w:t>13,6</w:t>
      </w:r>
      <w:r w:rsidR="00AE0061" w:rsidRPr="00C231AF">
        <w:rPr>
          <w:rFonts w:ascii="Times New Roman" w:hAnsi="Times New Roman" w:cs="Times New Roman"/>
          <w:sz w:val="24"/>
          <w:szCs w:val="24"/>
        </w:rPr>
        <w:t xml:space="preserve"> </w:t>
      </w:r>
      <w:r w:rsidR="000A1A7A" w:rsidRPr="00C231AF">
        <w:rPr>
          <w:rFonts w:ascii="Times New Roman" w:hAnsi="Times New Roman" w:cs="Times New Roman"/>
          <w:sz w:val="24"/>
          <w:szCs w:val="24"/>
        </w:rPr>
        <w:t xml:space="preserve">%) </w:t>
      </w:r>
      <w:r w:rsidR="007D2846" w:rsidRPr="00C231AF">
        <w:rPr>
          <w:rFonts w:ascii="Times New Roman" w:hAnsi="Times New Roman" w:cs="Times New Roman"/>
          <w:sz w:val="24"/>
          <w:szCs w:val="24"/>
        </w:rPr>
        <w:t>мен</w:t>
      </w:r>
      <w:r w:rsidR="00F43577" w:rsidRPr="00C231AF">
        <w:rPr>
          <w:rFonts w:ascii="Times New Roman" w:hAnsi="Times New Roman" w:cs="Times New Roman"/>
          <w:sz w:val="24"/>
          <w:szCs w:val="24"/>
        </w:rPr>
        <w:t>ьше</w:t>
      </w:r>
      <w:r w:rsidR="003107FA" w:rsidRPr="00C231AF">
        <w:rPr>
          <w:rFonts w:ascii="Times New Roman" w:hAnsi="Times New Roman" w:cs="Times New Roman"/>
          <w:sz w:val="24"/>
          <w:szCs w:val="24"/>
        </w:rPr>
        <w:t>, чем за АППГ.</w:t>
      </w:r>
      <w:r w:rsidRPr="00C231AF">
        <w:rPr>
          <w:rFonts w:ascii="Times New Roman" w:hAnsi="Times New Roman" w:cs="Times New Roman"/>
          <w:sz w:val="24"/>
          <w:szCs w:val="24"/>
        </w:rPr>
        <w:t xml:space="preserve"> Всего по данным направлениям надзора </w:t>
      </w:r>
      <w:r w:rsidR="003107FA" w:rsidRPr="00C231AF">
        <w:rPr>
          <w:rFonts w:ascii="Times New Roman" w:hAnsi="Times New Roman" w:cs="Times New Roman"/>
          <w:sz w:val="24"/>
          <w:szCs w:val="24"/>
        </w:rPr>
        <w:t>количество наложенных штрафов составило</w:t>
      </w:r>
      <w:r w:rsidR="00835FC6" w:rsidRPr="00C231AF">
        <w:rPr>
          <w:rFonts w:ascii="Times New Roman" w:hAnsi="Times New Roman" w:cs="Times New Roman"/>
          <w:sz w:val="24"/>
          <w:szCs w:val="24"/>
        </w:rPr>
        <w:t xml:space="preserve"> 255</w:t>
      </w:r>
      <w:r w:rsidR="003107FA" w:rsidRPr="00C231AF">
        <w:rPr>
          <w:rFonts w:ascii="Times New Roman" w:hAnsi="Times New Roman" w:cs="Times New Roman"/>
          <w:sz w:val="24"/>
          <w:szCs w:val="24"/>
        </w:rPr>
        <w:t xml:space="preserve">, что на </w:t>
      </w:r>
      <w:r w:rsidR="00835FC6" w:rsidRPr="00C231AF">
        <w:rPr>
          <w:rFonts w:ascii="Times New Roman" w:hAnsi="Times New Roman" w:cs="Times New Roman"/>
          <w:sz w:val="24"/>
          <w:szCs w:val="24"/>
        </w:rPr>
        <w:t>116</w:t>
      </w:r>
      <w:r w:rsidR="00C009CD"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(на </w:t>
      </w:r>
      <w:r w:rsidR="00835FC6" w:rsidRPr="00C231AF">
        <w:rPr>
          <w:rFonts w:ascii="Times New Roman" w:hAnsi="Times New Roman" w:cs="Times New Roman"/>
          <w:sz w:val="24"/>
          <w:szCs w:val="24"/>
        </w:rPr>
        <w:t>31,3</w:t>
      </w:r>
      <w:r w:rsidR="00AE0061"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 </w:t>
      </w:r>
      <w:r w:rsidR="00835FC6" w:rsidRPr="00C231AF">
        <w:rPr>
          <w:rFonts w:ascii="Times New Roman" w:hAnsi="Times New Roman" w:cs="Times New Roman"/>
          <w:sz w:val="24"/>
          <w:szCs w:val="24"/>
        </w:rPr>
        <w:t>мен</w:t>
      </w:r>
      <w:r w:rsidR="003D4753" w:rsidRPr="00C231AF">
        <w:rPr>
          <w:rFonts w:ascii="Times New Roman" w:hAnsi="Times New Roman" w:cs="Times New Roman"/>
          <w:sz w:val="24"/>
          <w:szCs w:val="24"/>
        </w:rPr>
        <w:t>ьше</w:t>
      </w:r>
      <w:r w:rsidR="003107FA" w:rsidRPr="00C231AF">
        <w:rPr>
          <w:rFonts w:ascii="Times New Roman" w:hAnsi="Times New Roman" w:cs="Times New Roman"/>
          <w:sz w:val="24"/>
          <w:szCs w:val="24"/>
        </w:rPr>
        <w:t xml:space="preserve">, чем за АППГ, сумма наложенных штрафов </w:t>
      </w:r>
      <w:r w:rsidR="006F49B1" w:rsidRPr="00C231AF">
        <w:rPr>
          <w:rFonts w:ascii="Times New Roman" w:hAnsi="Times New Roman" w:cs="Times New Roman"/>
          <w:sz w:val="24"/>
          <w:szCs w:val="24"/>
        </w:rPr>
        <w:t>–</w:t>
      </w:r>
      <w:r w:rsidR="00CF6566" w:rsidRPr="00C231AF">
        <w:rPr>
          <w:rFonts w:ascii="Times New Roman" w:hAnsi="Times New Roman" w:cs="Times New Roman"/>
          <w:sz w:val="24"/>
          <w:szCs w:val="24"/>
        </w:rPr>
        <w:t xml:space="preserve"> 27963,6</w:t>
      </w:r>
      <w:r w:rsidR="00AE0061"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тыс.</w:t>
      </w:r>
      <w:r w:rsidR="006F49B1"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руб., что на </w:t>
      </w:r>
      <w:r w:rsidR="00CF6566" w:rsidRPr="00C231AF">
        <w:rPr>
          <w:rFonts w:ascii="Times New Roman" w:hAnsi="Times New Roman" w:cs="Times New Roman"/>
          <w:sz w:val="24"/>
          <w:szCs w:val="24"/>
        </w:rPr>
        <w:t xml:space="preserve">8167 </w:t>
      </w:r>
      <w:r w:rsidR="003107FA" w:rsidRPr="00C231AF">
        <w:rPr>
          <w:rFonts w:ascii="Times New Roman" w:hAnsi="Times New Roman" w:cs="Times New Roman"/>
          <w:sz w:val="24"/>
          <w:szCs w:val="24"/>
        </w:rPr>
        <w:t>тыс.</w:t>
      </w:r>
      <w:r w:rsidR="006F49B1" w:rsidRPr="00C231AF">
        <w:rPr>
          <w:rFonts w:ascii="Times New Roman" w:hAnsi="Times New Roman" w:cs="Times New Roman"/>
          <w:sz w:val="24"/>
          <w:szCs w:val="24"/>
        </w:rPr>
        <w:t xml:space="preserve"> </w:t>
      </w:r>
      <w:r w:rsidR="0021593A" w:rsidRPr="00C231AF">
        <w:rPr>
          <w:rFonts w:ascii="Times New Roman" w:hAnsi="Times New Roman" w:cs="Times New Roman"/>
          <w:sz w:val="24"/>
          <w:szCs w:val="24"/>
        </w:rPr>
        <w:t xml:space="preserve">руб. (на </w:t>
      </w:r>
      <w:r w:rsidR="00196501" w:rsidRPr="00C231AF">
        <w:rPr>
          <w:rFonts w:ascii="Times New Roman" w:hAnsi="Times New Roman" w:cs="Times New Roman"/>
          <w:sz w:val="24"/>
          <w:szCs w:val="24"/>
        </w:rPr>
        <w:t>2</w:t>
      </w:r>
      <w:r w:rsidR="00CF6566" w:rsidRPr="00C231AF">
        <w:rPr>
          <w:rFonts w:ascii="Times New Roman" w:hAnsi="Times New Roman" w:cs="Times New Roman"/>
          <w:sz w:val="24"/>
          <w:szCs w:val="24"/>
        </w:rPr>
        <w:t>2,6</w:t>
      </w:r>
      <w:r w:rsidR="00C009CD" w:rsidRPr="00C231AF">
        <w:rPr>
          <w:rFonts w:ascii="Times New Roman" w:hAnsi="Times New Roman" w:cs="Times New Roman"/>
          <w:sz w:val="24"/>
          <w:szCs w:val="24"/>
        </w:rPr>
        <w:t xml:space="preserve"> </w:t>
      </w:r>
      <w:r w:rsidR="003107FA" w:rsidRPr="00C231AF">
        <w:rPr>
          <w:rFonts w:ascii="Times New Roman" w:hAnsi="Times New Roman" w:cs="Times New Roman"/>
          <w:sz w:val="24"/>
          <w:szCs w:val="24"/>
        </w:rPr>
        <w:t xml:space="preserve">%) </w:t>
      </w:r>
      <w:r w:rsidR="00CF6566" w:rsidRPr="00C231AF">
        <w:rPr>
          <w:rFonts w:ascii="Times New Roman" w:hAnsi="Times New Roman" w:cs="Times New Roman"/>
          <w:sz w:val="24"/>
          <w:szCs w:val="24"/>
        </w:rPr>
        <w:t>мен</w:t>
      </w:r>
      <w:r w:rsidR="00F43577" w:rsidRPr="00C231AF">
        <w:rPr>
          <w:rFonts w:ascii="Times New Roman" w:hAnsi="Times New Roman" w:cs="Times New Roman"/>
          <w:sz w:val="24"/>
          <w:szCs w:val="24"/>
        </w:rPr>
        <w:t>ьше</w:t>
      </w:r>
      <w:r w:rsidR="003107FA" w:rsidRPr="00C231AF">
        <w:rPr>
          <w:rFonts w:ascii="Times New Roman" w:hAnsi="Times New Roman" w:cs="Times New Roman"/>
          <w:sz w:val="24"/>
          <w:szCs w:val="24"/>
        </w:rPr>
        <w:t>, чем за АППГ.</w:t>
      </w:r>
    </w:p>
    <w:p w:rsidR="002837AA" w:rsidRPr="00C231AF" w:rsidRDefault="002837AA" w:rsidP="00200C7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В сфере государственного строительного надзора</w:t>
      </w:r>
      <w:r w:rsidR="00A03311" w:rsidRPr="00C231AF">
        <w:rPr>
          <w:rFonts w:ascii="Times New Roman" w:hAnsi="Times New Roman" w:cs="Times New Roman"/>
          <w:sz w:val="24"/>
          <w:szCs w:val="24"/>
        </w:rPr>
        <w:t xml:space="preserve"> в</w:t>
      </w:r>
      <w:r w:rsidRPr="00C231AF">
        <w:rPr>
          <w:rFonts w:ascii="Times New Roman" w:hAnsi="Times New Roman" w:cs="Times New Roman"/>
          <w:sz w:val="24"/>
          <w:szCs w:val="24"/>
        </w:rPr>
        <w:t xml:space="preserve"> </w:t>
      </w:r>
      <w:r w:rsidR="007F2853" w:rsidRPr="00C231AF">
        <w:rPr>
          <w:rFonts w:ascii="Times New Roman" w:hAnsi="Times New Roman" w:cs="Times New Roman"/>
          <w:sz w:val="24"/>
          <w:szCs w:val="24"/>
        </w:rPr>
        <w:t>отчётном</w:t>
      </w:r>
      <w:r w:rsidRPr="00C231AF">
        <w:rPr>
          <w:rFonts w:ascii="Times New Roman" w:hAnsi="Times New Roman" w:cs="Times New Roman"/>
          <w:sz w:val="24"/>
          <w:szCs w:val="24"/>
        </w:rPr>
        <w:t xml:space="preserve"> периоде </w:t>
      </w:r>
      <w:r w:rsidR="001177C6" w:rsidRPr="00C231AF">
        <w:rPr>
          <w:rFonts w:ascii="Times New Roman" w:hAnsi="Times New Roman" w:cs="Times New Roman"/>
          <w:sz w:val="24"/>
          <w:szCs w:val="24"/>
        </w:rPr>
        <w:t xml:space="preserve">количество наложенных штрафов по </w:t>
      </w:r>
      <w:proofErr w:type="spellStart"/>
      <w:proofErr w:type="gramStart"/>
      <w:r w:rsidR="001177C6" w:rsidRPr="00C231AF">
        <w:rPr>
          <w:rFonts w:ascii="Times New Roman" w:hAnsi="Times New Roman" w:cs="Times New Roman"/>
          <w:sz w:val="24"/>
          <w:szCs w:val="24"/>
        </w:rPr>
        <w:t>ст</w:t>
      </w:r>
      <w:proofErr w:type="spellEnd"/>
      <w:r w:rsidR="00535F76"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w:t>
      </w:r>
      <w:proofErr w:type="gramEnd"/>
      <w:r w:rsidR="001177C6" w:rsidRPr="00C231AF">
        <w:rPr>
          <w:rFonts w:ascii="Times New Roman" w:hAnsi="Times New Roman" w:cs="Times New Roman"/>
          <w:sz w:val="24"/>
          <w:szCs w:val="24"/>
        </w:rPr>
        <w:t xml:space="preserve">9.4 КоАП РФ составило </w:t>
      </w:r>
      <w:r w:rsidR="009722A3" w:rsidRPr="00C231AF">
        <w:rPr>
          <w:rFonts w:ascii="Times New Roman" w:hAnsi="Times New Roman" w:cs="Times New Roman"/>
          <w:sz w:val="24"/>
          <w:szCs w:val="24"/>
        </w:rPr>
        <w:t>110</w:t>
      </w:r>
      <w:r w:rsidR="001177C6" w:rsidRPr="00C231AF">
        <w:rPr>
          <w:rFonts w:ascii="Times New Roman" w:hAnsi="Times New Roman" w:cs="Times New Roman"/>
          <w:sz w:val="24"/>
          <w:szCs w:val="24"/>
        </w:rPr>
        <w:t xml:space="preserve">, что на </w:t>
      </w:r>
      <w:r w:rsidR="009722A3" w:rsidRPr="00C231AF">
        <w:rPr>
          <w:rFonts w:ascii="Times New Roman" w:hAnsi="Times New Roman" w:cs="Times New Roman"/>
          <w:sz w:val="24"/>
          <w:szCs w:val="24"/>
        </w:rPr>
        <w:t>18</w:t>
      </w:r>
      <w:r w:rsidR="001177C6" w:rsidRPr="00C231AF">
        <w:rPr>
          <w:rFonts w:ascii="Times New Roman" w:hAnsi="Times New Roman" w:cs="Times New Roman"/>
          <w:sz w:val="24"/>
          <w:szCs w:val="24"/>
        </w:rPr>
        <w:t xml:space="preserve"> (на </w:t>
      </w:r>
      <w:r w:rsidR="009722A3" w:rsidRPr="00C231AF">
        <w:rPr>
          <w:rFonts w:ascii="Times New Roman" w:hAnsi="Times New Roman" w:cs="Times New Roman"/>
          <w:sz w:val="24"/>
          <w:szCs w:val="24"/>
        </w:rPr>
        <w:t>19,6</w:t>
      </w:r>
      <w:r w:rsidR="00275B1A" w:rsidRPr="00C231AF">
        <w:rPr>
          <w:rFonts w:ascii="Times New Roman" w:hAnsi="Times New Roman" w:cs="Times New Roman"/>
          <w:sz w:val="24"/>
          <w:szCs w:val="24"/>
        </w:rPr>
        <w:t xml:space="preserve"> </w:t>
      </w:r>
      <w:r w:rsidR="006C41EE" w:rsidRPr="00C231AF">
        <w:rPr>
          <w:rFonts w:ascii="Times New Roman" w:hAnsi="Times New Roman" w:cs="Times New Roman"/>
          <w:sz w:val="24"/>
          <w:szCs w:val="24"/>
        </w:rPr>
        <w:t>%</w:t>
      </w:r>
      <w:r w:rsidR="001177C6" w:rsidRPr="00C231AF">
        <w:rPr>
          <w:rFonts w:ascii="Times New Roman" w:hAnsi="Times New Roman" w:cs="Times New Roman"/>
          <w:sz w:val="24"/>
          <w:szCs w:val="24"/>
        </w:rPr>
        <w:t xml:space="preserve">) </w:t>
      </w:r>
      <w:r w:rsidR="00DA376E" w:rsidRPr="00C231AF">
        <w:rPr>
          <w:rFonts w:ascii="Times New Roman" w:hAnsi="Times New Roman" w:cs="Times New Roman"/>
          <w:sz w:val="24"/>
          <w:szCs w:val="24"/>
        </w:rPr>
        <w:t>бол</w:t>
      </w:r>
      <w:r w:rsidR="00A50B03" w:rsidRPr="00C231AF">
        <w:rPr>
          <w:rFonts w:ascii="Times New Roman" w:hAnsi="Times New Roman" w:cs="Times New Roman"/>
          <w:sz w:val="24"/>
          <w:szCs w:val="24"/>
        </w:rPr>
        <w:t>ьше</w:t>
      </w:r>
      <w:r w:rsidR="001177C6" w:rsidRPr="00C231AF">
        <w:rPr>
          <w:rFonts w:ascii="Times New Roman" w:hAnsi="Times New Roman" w:cs="Times New Roman"/>
          <w:sz w:val="24"/>
          <w:szCs w:val="24"/>
        </w:rPr>
        <w:t xml:space="preserve">, чем за АППГ, сумма наложенных штрафов </w:t>
      </w:r>
      <w:r w:rsidR="00605A39" w:rsidRPr="00C231AF">
        <w:rPr>
          <w:rFonts w:ascii="Times New Roman" w:hAnsi="Times New Roman" w:cs="Times New Roman"/>
          <w:sz w:val="24"/>
          <w:szCs w:val="24"/>
        </w:rPr>
        <w:t>–</w:t>
      </w:r>
      <w:r w:rsidR="007103FD" w:rsidRPr="00C231AF">
        <w:rPr>
          <w:rFonts w:ascii="Times New Roman" w:hAnsi="Times New Roman" w:cs="Times New Roman"/>
          <w:sz w:val="24"/>
          <w:szCs w:val="24"/>
        </w:rPr>
        <w:t xml:space="preserve"> 20030</w:t>
      </w:r>
      <w:r w:rsidR="00275B1A"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тыс.</w:t>
      </w:r>
      <w:r w:rsidR="00605A39"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руб., что на </w:t>
      </w:r>
      <w:r w:rsidR="007103FD" w:rsidRPr="00C231AF">
        <w:rPr>
          <w:rFonts w:ascii="Times New Roman" w:hAnsi="Times New Roman" w:cs="Times New Roman"/>
          <w:sz w:val="24"/>
          <w:szCs w:val="24"/>
        </w:rPr>
        <w:t>6550</w:t>
      </w:r>
      <w:r w:rsidR="009259F0"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тыс.</w:t>
      </w:r>
      <w:r w:rsidR="00605A39"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руб</w:t>
      </w:r>
      <w:r w:rsidR="00D66B72" w:rsidRPr="00C231AF">
        <w:rPr>
          <w:rFonts w:ascii="Times New Roman" w:hAnsi="Times New Roman" w:cs="Times New Roman"/>
          <w:sz w:val="24"/>
          <w:szCs w:val="24"/>
        </w:rPr>
        <w:t xml:space="preserve">. (на </w:t>
      </w:r>
      <w:r w:rsidR="007103FD" w:rsidRPr="00C231AF">
        <w:rPr>
          <w:rFonts w:ascii="Times New Roman" w:hAnsi="Times New Roman" w:cs="Times New Roman"/>
          <w:sz w:val="24"/>
          <w:szCs w:val="24"/>
        </w:rPr>
        <w:t>48,6</w:t>
      </w:r>
      <w:r w:rsidR="00D712F1" w:rsidRPr="00C231AF">
        <w:rPr>
          <w:rFonts w:ascii="Times New Roman" w:hAnsi="Times New Roman" w:cs="Times New Roman"/>
          <w:sz w:val="24"/>
          <w:szCs w:val="24"/>
        </w:rPr>
        <w:t xml:space="preserve"> </w:t>
      </w:r>
      <w:r w:rsidR="00A50B03" w:rsidRPr="00C231AF">
        <w:rPr>
          <w:rFonts w:ascii="Times New Roman" w:hAnsi="Times New Roman" w:cs="Times New Roman"/>
          <w:sz w:val="24"/>
          <w:szCs w:val="24"/>
        </w:rPr>
        <w:t>%</w:t>
      </w:r>
      <w:r w:rsidR="001177C6" w:rsidRPr="00C231AF">
        <w:rPr>
          <w:rFonts w:ascii="Times New Roman" w:hAnsi="Times New Roman" w:cs="Times New Roman"/>
          <w:sz w:val="24"/>
          <w:szCs w:val="24"/>
        </w:rPr>
        <w:t xml:space="preserve">) </w:t>
      </w:r>
      <w:r w:rsidR="00D712F1" w:rsidRPr="00C231AF">
        <w:rPr>
          <w:rFonts w:ascii="Times New Roman" w:hAnsi="Times New Roman" w:cs="Times New Roman"/>
          <w:sz w:val="24"/>
          <w:szCs w:val="24"/>
        </w:rPr>
        <w:t>бол</w:t>
      </w:r>
      <w:r w:rsidR="00A50B03" w:rsidRPr="00C231AF">
        <w:rPr>
          <w:rFonts w:ascii="Times New Roman" w:hAnsi="Times New Roman" w:cs="Times New Roman"/>
          <w:sz w:val="24"/>
          <w:szCs w:val="24"/>
        </w:rPr>
        <w:t>ьше</w:t>
      </w:r>
      <w:r w:rsidR="001177C6" w:rsidRPr="00C231AF">
        <w:rPr>
          <w:rFonts w:ascii="Times New Roman" w:hAnsi="Times New Roman" w:cs="Times New Roman"/>
          <w:sz w:val="24"/>
          <w:szCs w:val="24"/>
        </w:rPr>
        <w:t>, чем за АППГ. Количество наложенных штрафов по ст.9.5 КоАП РФ составило</w:t>
      </w:r>
      <w:r w:rsidR="009259F0" w:rsidRPr="00C231AF">
        <w:rPr>
          <w:rFonts w:ascii="Times New Roman" w:hAnsi="Times New Roman" w:cs="Times New Roman"/>
          <w:sz w:val="24"/>
          <w:szCs w:val="24"/>
        </w:rPr>
        <w:t xml:space="preserve"> </w:t>
      </w:r>
      <w:r w:rsidR="009867FF" w:rsidRPr="00C231AF">
        <w:rPr>
          <w:rFonts w:ascii="Times New Roman" w:hAnsi="Times New Roman" w:cs="Times New Roman"/>
          <w:sz w:val="24"/>
          <w:szCs w:val="24"/>
        </w:rPr>
        <w:t>18</w:t>
      </w:r>
      <w:r w:rsidR="001177C6" w:rsidRPr="00C231AF">
        <w:rPr>
          <w:rFonts w:ascii="Times New Roman" w:hAnsi="Times New Roman" w:cs="Times New Roman"/>
          <w:sz w:val="24"/>
          <w:szCs w:val="24"/>
        </w:rPr>
        <w:t xml:space="preserve">, что на </w:t>
      </w:r>
      <w:r w:rsidR="009867FF" w:rsidRPr="00C231AF">
        <w:rPr>
          <w:rFonts w:ascii="Times New Roman" w:hAnsi="Times New Roman" w:cs="Times New Roman"/>
          <w:sz w:val="24"/>
          <w:szCs w:val="24"/>
        </w:rPr>
        <w:t>11</w:t>
      </w:r>
      <w:r w:rsidR="001177C6" w:rsidRPr="00C231AF">
        <w:rPr>
          <w:rFonts w:ascii="Times New Roman" w:hAnsi="Times New Roman" w:cs="Times New Roman"/>
          <w:sz w:val="24"/>
          <w:szCs w:val="24"/>
        </w:rPr>
        <w:t xml:space="preserve"> (на </w:t>
      </w:r>
      <w:r w:rsidR="009867FF" w:rsidRPr="00C231AF">
        <w:rPr>
          <w:rFonts w:ascii="Times New Roman" w:hAnsi="Times New Roman" w:cs="Times New Roman"/>
          <w:sz w:val="24"/>
          <w:szCs w:val="24"/>
        </w:rPr>
        <w:t>37,9</w:t>
      </w:r>
      <w:r w:rsidR="000A6611" w:rsidRPr="00C231AF">
        <w:rPr>
          <w:rFonts w:ascii="Times New Roman" w:hAnsi="Times New Roman" w:cs="Times New Roman"/>
          <w:sz w:val="24"/>
          <w:szCs w:val="24"/>
        </w:rPr>
        <w:t xml:space="preserve"> </w:t>
      </w:r>
      <w:r w:rsidR="00E544C7" w:rsidRPr="00C231AF">
        <w:rPr>
          <w:rFonts w:ascii="Times New Roman" w:hAnsi="Times New Roman" w:cs="Times New Roman"/>
          <w:sz w:val="24"/>
          <w:szCs w:val="24"/>
        </w:rPr>
        <w:t>%</w:t>
      </w:r>
      <w:r w:rsidR="001177C6" w:rsidRPr="00C231AF">
        <w:rPr>
          <w:rFonts w:ascii="Times New Roman" w:hAnsi="Times New Roman" w:cs="Times New Roman"/>
          <w:sz w:val="24"/>
          <w:szCs w:val="24"/>
        </w:rPr>
        <w:t xml:space="preserve">) </w:t>
      </w:r>
      <w:r w:rsidR="00E22772" w:rsidRPr="00C231AF">
        <w:rPr>
          <w:rFonts w:ascii="Times New Roman" w:hAnsi="Times New Roman" w:cs="Times New Roman"/>
          <w:sz w:val="24"/>
          <w:szCs w:val="24"/>
        </w:rPr>
        <w:t>меньше</w:t>
      </w:r>
      <w:r w:rsidR="001177C6" w:rsidRPr="00C231AF">
        <w:rPr>
          <w:rFonts w:ascii="Times New Roman" w:hAnsi="Times New Roman" w:cs="Times New Roman"/>
          <w:sz w:val="24"/>
          <w:szCs w:val="24"/>
        </w:rPr>
        <w:t xml:space="preserve">, чем за АППГ, сумма наложенных штрафов </w:t>
      </w:r>
      <w:r w:rsidR="00807A63" w:rsidRPr="00C231AF">
        <w:rPr>
          <w:rFonts w:ascii="Times New Roman" w:hAnsi="Times New Roman" w:cs="Times New Roman"/>
          <w:sz w:val="24"/>
          <w:szCs w:val="24"/>
        </w:rPr>
        <w:t>–</w:t>
      </w:r>
      <w:r w:rsidR="000A6611" w:rsidRPr="00C231AF">
        <w:rPr>
          <w:rFonts w:ascii="Times New Roman" w:hAnsi="Times New Roman" w:cs="Times New Roman"/>
          <w:sz w:val="24"/>
          <w:szCs w:val="24"/>
        </w:rPr>
        <w:t xml:space="preserve"> </w:t>
      </w:r>
      <w:r w:rsidR="0083124F" w:rsidRPr="00C231AF">
        <w:rPr>
          <w:rFonts w:ascii="Times New Roman" w:hAnsi="Times New Roman" w:cs="Times New Roman"/>
          <w:sz w:val="24"/>
          <w:szCs w:val="24"/>
        </w:rPr>
        <w:t>4200</w:t>
      </w:r>
      <w:r w:rsidR="00FC20C5" w:rsidRPr="00C231AF">
        <w:rPr>
          <w:rFonts w:ascii="Times New Roman" w:hAnsi="Times New Roman" w:cs="Times New Roman"/>
          <w:sz w:val="24"/>
          <w:szCs w:val="24"/>
        </w:rPr>
        <w:t xml:space="preserve"> т</w:t>
      </w:r>
      <w:r w:rsidR="001177C6" w:rsidRPr="00C231AF">
        <w:rPr>
          <w:rFonts w:ascii="Times New Roman" w:hAnsi="Times New Roman" w:cs="Times New Roman"/>
          <w:sz w:val="24"/>
          <w:szCs w:val="24"/>
        </w:rPr>
        <w:t>ыс.</w:t>
      </w:r>
      <w:r w:rsidR="00807A63"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руб., что на </w:t>
      </w:r>
      <w:r w:rsidR="0083124F" w:rsidRPr="00C231AF">
        <w:rPr>
          <w:rFonts w:ascii="Times New Roman" w:hAnsi="Times New Roman" w:cs="Times New Roman"/>
          <w:sz w:val="24"/>
          <w:szCs w:val="24"/>
        </w:rPr>
        <w:t>990</w:t>
      </w:r>
      <w:r w:rsidR="001177C6" w:rsidRPr="00C231AF">
        <w:rPr>
          <w:rFonts w:ascii="Times New Roman" w:hAnsi="Times New Roman" w:cs="Times New Roman"/>
          <w:sz w:val="24"/>
          <w:szCs w:val="24"/>
        </w:rPr>
        <w:t xml:space="preserve"> тыс.</w:t>
      </w:r>
      <w:r w:rsidR="00807A63"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руб. (на </w:t>
      </w:r>
      <w:r w:rsidR="0083124F" w:rsidRPr="00C231AF">
        <w:rPr>
          <w:rFonts w:ascii="Times New Roman" w:hAnsi="Times New Roman" w:cs="Times New Roman"/>
          <w:sz w:val="24"/>
          <w:szCs w:val="24"/>
        </w:rPr>
        <w:t>30,8</w:t>
      </w:r>
      <w:r w:rsidR="000A6611"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 </w:t>
      </w:r>
      <w:r w:rsidR="00FF028D" w:rsidRPr="00C231AF">
        <w:rPr>
          <w:rFonts w:ascii="Times New Roman" w:hAnsi="Times New Roman" w:cs="Times New Roman"/>
          <w:sz w:val="24"/>
          <w:szCs w:val="24"/>
        </w:rPr>
        <w:t>мен</w:t>
      </w:r>
      <w:r w:rsidR="00FC20C5" w:rsidRPr="00C231AF">
        <w:rPr>
          <w:rFonts w:ascii="Times New Roman" w:hAnsi="Times New Roman" w:cs="Times New Roman"/>
          <w:sz w:val="24"/>
          <w:szCs w:val="24"/>
        </w:rPr>
        <w:t>ьше</w:t>
      </w:r>
      <w:r w:rsidR="001177C6" w:rsidRPr="00C231AF">
        <w:rPr>
          <w:rFonts w:ascii="Times New Roman" w:hAnsi="Times New Roman" w:cs="Times New Roman"/>
          <w:sz w:val="24"/>
          <w:szCs w:val="24"/>
        </w:rPr>
        <w:t>, чем за АППГ.</w:t>
      </w:r>
      <w:r w:rsidRPr="00C231AF">
        <w:rPr>
          <w:rFonts w:ascii="Times New Roman" w:hAnsi="Times New Roman" w:cs="Times New Roman"/>
          <w:sz w:val="24"/>
          <w:szCs w:val="24"/>
        </w:rPr>
        <w:t xml:space="preserve"> </w:t>
      </w:r>
      <w:r w:rsidR="00FF1B31" w:rsidRPr="00C231AF">
        <w:rPr>
          <w:rFonts w:ascii="Times New Roman" w:hAnsi="Times New Roman" w:cs="Times New Roman"/>
          <w:sz w:val="24"/>
          <w:szCs w:val="24"/>
        </w:rPr>
        <w:t>Количество наложенных штрафов по ст.</w:t>
      </w:r>
      <w:r w:rsidR="00B10554" w:rsidRPr="00C231AF">
        <w:rPr>
          <w:rFonts w:ascii="Times New Roman" w:hAnsi="Times New Roman" w:cs="Times New Roman"/>
          <w:sz w:val="24"/>
          <w:szCs w:val="24"/>
        </w:rPr>
        <w:t xml:space="preserve"> </w:t>
      </w:r>
      <w:r w:rsidR="00D81E4A" w:rsidRPr="00C231AF">
        <w:rPr>
          <w:rFonts w:ascii="Times New Roman" w:hAnsi="Times New Roman" w:cs="Times New Roman"/>
          <w:sz w:val="24"/>
          <w:szCs w:val="24"/>
        </w:rPr>
        <w:t>1</w:t>
      </w:r>
      <w:r w:rsidR="00FF1B31" w:rsidRPr="00C231AF">
        <w:rPr>
          <w:rFonts w:ascii="Times New Roman" w:hAnsi="Times New Roman" w:cs="Times New Roman"/>
          <w:sz w:val="24"/>
          <w:szCs w:val="24"/>
        </w:rPr>
        <w:t>9.5</w:t>
      </w:r>
      <w:r w:rsidR="00B10554" w:rsidRPr="00C231AF">
        <w:rPr>
          <w:rFonts w:ascii="Times New Roman" w:hAnsi="Times New Roman" w:cs="Times New Roman"/>
          <w:sz w:val="24"/>
          <w:szCs w:val="24"/>
        </w:rPr>
        <w:t>-1</w:t>
      </w:r>
      <w:r w:rsidR="00FF1B31" w:rsidRPr="00C231AF">
        <w:rPr>
          <w:rFonts w:ascii="Times New Roman" w:hAnsi="Times New Roman" w:cs="Times New Roman"/>
          <w:sz w:val="24"/>
          <w:szCs w:val="24"/>
        </w:rPr>
        <w:t xml:space="preserve"> КоАП РФ составило</w:t>
      </w:r>
      <w:r w:rsidR="00E16A73" w:rsidRPr="00C231AF">
        <w:rPr>
          <w:rFonts w:ascii="Times New Roman" w:hAnsi="Times New Roman" w:cs="Times New Roman"/>
          <w:sz w:val="24"/>
          <w:szCs w:val="24"/>
        </w:rPr>
        <w:t xml:space="preserve"> </w:t>
      </w:r>
      <w:r w:rsidR="00275B91" w:rsidRPr="00C231AF">
        <w:rPr>
          <w:rFonts w:ascii="Times New Roman" w:hAnsi="Times New Roman" w:cs="Times New Roman"/>
          <w:sz w:val="24"/>
          <w:szCs w:val="24"/>
        </w:rPr>
        <w:t>1</w:t>
      </w:r>
      <w:r w:rsidR="00CA319A" w:rsidRPr="00C231AF">
        <w:rPr>
          <w:rFonts w:ascii="Times New Roman" w:hAnsi="Times New Roman" w:cs="Times New Roman"/>
          <w:sz w:val="24"/>
          <w:szCs w:val="24"/>
        </w:rPr>
        <w:t>9</w:t>
      </w:r>
      <w:r w:rsidR="00FF1B31" w:rsidRPr="00C231AF">
        <w:rPr>
          <w:rFonts w:ascii="Times New Roman" w:hAnsi="Times New Roman" w:cs="Times New Roman"/>
          <w:sz w:val="24"/>
          <w:szCs w:val="24"/>
        </w:rPr>
        <w:t xml:space="preserve">, что на </w:t>
      </w:r>
      <w:r w:rsidR="00CA319A" w:rsidRPr="00C231AF">
        <w:rPr>
          <w:rFonts w:ascii="Times New Roman" w:hAnsi="Times New Roman" w:cs="Times New Roman"/>
          <w:sz w:val="24"/>
          <w:szCs w:val="24"/>
        </w:rPr>
        <w:t>3</w:t>
      </w:r>
      <w:r w:rsidR="00FF1B31" w:rsidRPr="00C231AF">
        <w:rPr>
          <w:rFonts w:ascii="Times New Roman" w:hAnsi="Times New Roman" w:cs="Times New Roman"/>
          <w:sz w:val="24"/>
          <w:szCs w:val="24"/>
        </w:rPr>
        <w:t xml:space="preserve"> (на</w:t>
      </w:r>
      <w:r w:rsidR="00D81E4A" w:rsidRPr="00C231AF">
        <w:rPr>
          <w:rFonts w:ascii="Times New Roman" w:hAnsi="Times New Roman" w:cs="Times New Roman"/>
          <w:sz w:val="24"/>
          <w:szCs w:val="24"/>
        </w:rPr>
        <w:t xml:space="preserve"> </w:t>
      </w:r>
      <w:r w:rsidR="00CA319A" w:rsidRPr="00C231AF">
        <w:rPr>
          <w:rFonts w:ascii="Times New Roman" w:hAnsi="Times New Roman" w:cs="Times New Roman"/>
          <w:sz w:val="24"/>
          <w:szCs w:val="24"/>
        </w:rPr>
        <w:t>18,8</w:t>
      </w:r>
      <w:r w:rsidR="007A26C7" w:rsidRPr="00C231AF">
        <w:rPr>
          <w:rFonts w:ascii="Times New Roman" w:hAnsi="Times New Roman" w:cs="Times New Roman"/>
          <w:sz w:val="24"/>
          <w:szCs w:val="24"/>
        </w:rPr>
        <w:t xml:space="preserve"> </w:t>
      </w:r>
      <w:r w:rsidR="00E16A73" w:rsidRPr="00C231AF">
        <w:rPr>
          <w:rFonts w:ascii="Times New Roman" w:hAnsi="Times New Roman" w:cs="Times New Roman"/>
          <w:sz w:val="24"/>
          <w:szCs w:val="24"/>
        </w:rPr>
        <w:t>%</w:t>
      </w:r>
      <w:r w:rsidR="00FF1B31" w:rsidRPr="00C231AF">
        <w:rPr>
          <w:rFonts w:ascii="Times New Roman" w:hAnsi="Times New Roman" w:cs="Times New Roman"/>
          <w:sz w:val="24"/>
          <w:szCs w:val="24"/>
        </w:rPr>
        <w:t>) больше, чем за АППГ, сумма наложенных штрафов –</w:t>
      </w:r>
      <w:r w:rsidR="00E16A73" w:rsidRPr="00C231AF">
        <w:rPr>
          <w:rFonts w:ascii="Times New Roman" w:hAnsi="Times New Roman" w:cs="Times New Roman"/>
          <w:sz w:val="24"/>
          <w:szCs w:val="24"/>
        </w:rPr>
        <w:t xml:space="preserve"> </w:t>
      </w:r>
      <w:r w:rsidR="001D051D" w:rsidRPr="00C231AF">
        <w:rPr>
          <w:rFonts w:ascii="Times New Roman" w:hAnsi="Times New Roman" w:cs="Times New Roman"/>
          <w:sz w:val="24"/>
          <w:szCs w:val="24"/>
        </w:rPr>
        <w:t>9</w:t>
      </w:r>
      <w:r w:rsidR="00DD00FF" w:rsidRPr="00C231AF">
        <w:rPr>
          <w:rFonts w:ascii="Times New Roman" w:hAnsi="Times New Roman" w:cs="Times New Roman"/>
          <w:sz w:val="24"/>
          <w:szCs w:val="24"/>
        </w:rPr>
        <w:t>90</w:t>
      </w:r>
      <w:r w:rsidR="00DC2684" w:rsidRPr="00C231AF">
        <w:rPr>
          <w:rFonts w:ascii="Times New Roman" w:hAnsi="Times New Roman" w:cs="Times New Roman"/>
          <w:sz w:val="24"/>
          <w:szCs w:val="24"/>
        </w:rPr>
        <w:t xml:space="preserve"> </w:t>
      </w:r>
      <w:r w:rsidR="00FF1B31" w:rsidRPr="00C231AF">
        <w:rPr>
          <w:rFonts w:ascii="Times New Roman" w:hAnsi="Times New Roman" w:cs="Times New Roman"/>
          <w:sz w:val="24"/>
          <w:szCs w:val="24"/>
        </w:rPr>
        <w:t xml:space="preserve">тыс. руб., что на </w:t>
      </w:r>
      <w:r w:rsidR="001D051D" w:rsidRPr="00C231AF">
        <w:rPr>
          <w:rFonts w:ascii="Times New Roman" w:hAnsi="Times New Roman" w:cs="Times New Roman"/>
          <w:sz w:val="24"/>
          <w:szCs w:val="24"/>
        </w:rPr>
        <w:t>135</w:t>
      </w:r>
      <w:r w:rsidR="00FF1B31" w:rsidRPr="00C231AF">
        <w:rPr>
          <w:rFonts w:ascii="Times New Roman" w:hAnsi="Times New Roman" w:cs="Times New Roman"/>
          <w:sz w:val="24"/>
          <w:szCs w:val="24"/>
        </w:rPr>
        <w:t xml:space="preserve"> тыс. руб. (на </w:t>
      </w:r>
      <w:r w:rsidR="001D051D" w:rsidRPr="00C231AF">
        <w:rPr>
          <w:rFonts w:ascii="Times New Roman" w:hAnsi="Times New Roman" w:cs="Times New Roman"/>
          <w:sz w:val="24"/>
          <w:szCs w:val="24"/>
        </w:rPr>
        <w:t>15,8</w:t>
      </w:r>
      <w:r w:rsidR="007A26C7" w:rsidRPr="00C231AF">
        <w:rPr>
          <w:rFonts w:ascii="Times New Roman" w:hAnsi="Times New Roman" w:cs="Times New Roman"/>
          <w:sz w:val="24"/>
          <w:szCs w:val="24"/>
        </w:rPr>
        <w:t xml:space="preserve"> </w:t>
      </w:r>
      <w:r w:rsidR="00E141A3" w:rsidRPr="00C231AF">
        <w:rPr>
          <w:rFonts w:ascii="Times New Roman" w:hAnsi="Times New Roman" w:cs="Times New Roman"/>
          <w:sz w:val="24"/>
          <w:szCs w:val="24"/>
        </w:rPr>
        <w:t>%</w:t>
      </w:r>
      <w:r w:rsidR="00FF1B31" w:rsidRPr="00C231AF">
        <w:rPr>
          <w:rFonts w:ascii="Times New Roman" w:hAnsi="Times New Roman" w:cs="Times New Roman"/>
          <w:sz w:val="24"/>
          <w:szCs w:val="24"/>
        </w:rPr>
        <w:t xml:space="preserve">) больше, чем за АППГ. </w:t>
      </w:r>
      <w:r w:rsidR="00A03311" w:rsidRPr="00C231AF">
        <w:rPr>
          <w:rFonts w:ascii="Times New Roman" w:hAnsi="Times New Roman" w:cs="Times New Roman"/>
          <w:sz w:val="24"/>
          <w:szCs w:val="24"/>
        </w:rPr>
        <w:t xml:space="preserve">Всего по данному направлению надзора </w:t>
      </w:r>
      <w:r w:rsidRPr="00C231AF">
        <w:rPr>
          <w:rFonts w:ascii="Times New Roman" w:hAnsi="Times New Roman" w:cs="Times New Roman"/>
          <w:sz w:val="24"/>
          <w:szCs w:val="24"/>
        </w:rPr>
        <w:t>количество наложенных штрафов составило</w:t>
      </w:r>
      <w:r w:rsidR="00075487" w:rsidRPr="00C231AF">
        <w:rPr>
          <w:rFonts w:ascii="Times New Roman" w:hAnsi="Times New Roman" w:cs="Times New Roman"/>
          <w:sz w:val="24"/>
          <w:szCs w:val="24"/>
        </w:rPr>
        <w:t xml:space="preserve"> 152</w:t>
      </w:r>
      <w:r w:rsidR="001177C6" w:rsidRPr="00C231AF">
        <w:rPr>
          <w:rFonts w:ascii="Times New Roman" w:hAnsi="Times New Roman" w:cs="Times New Roman"/>
          <w:sz w:val="24"/>
          <w:szCs w:val="24"/>
        </w:rPr>
        <w:t xml:space="preserve">, что на </w:t>
      </w:r>
      <w:r w:rsidR="00075487" w:rsidRPr="00C231AF">
        <w:rPr>
          <w:rFonts w:ascii="Times New Roman" w:hAnsi="Times New Roman" w:cs="Times New Roman"/>
          <w:sz w:val="24"/>
          <w:szCs w:val="24"/>
        </w:rPr>
        <w:t>15</w:t>
      </w:r>
      <w:r w:rsidR="00D81E4A" w:rsidRPr="00C231AF">
        <w:rPr>
          <w:rFonts w:ascii="Times New Roman" w:hAnsi="Times New Roman" w:cs="Times New Roman"/>
          <w:sz w:val="24"/>
          <w:szCs w:val="24"/>
        </w:rPr>
        <w:t xml:space="preserve"> (на </w:t>
      </w:r>
      <w:r w:rsidR="00075487" w:rsidRPr="00C231AF">
        <w:rPr>
          <w:rFonts w:ascii="Times New Roman" w:hAnsi="Times New Roman" w:cs="Times New Roman"/>
          <w:sz w:val="24"/>
          <w:szCs w:val="24"/>
        </w:rPr>
        <w:t>10,9</w:t>
      </w:r>
      <w:r w:rsidR="00CA6871" w:rsidRPr="00C231AF">
        <w:rPr>
          <w:rFonts w:ascii="Times New Roman" w:hAnsi="Times New Roman" w:cs="Times New Roman"/>
          <w:sz w:val="24"/>
          <w:szCs w:val="24"/>
        </w:rPr>
        <w:t xml:space="preserve"> </w:t>
      </w:r>
      <w:r w:rsidR="00FC3554" w:rsidRPr="00C231AF">
        <w:rPr>
          <w:rFonts w:ascii="Times New Roman" w:hAnsi="Times New Roman" w:cs="Times New Roman"/>
          <w:sz w:val="24"/>
          <w:szCs w:val="24"/>
        </w:rPr>
        <w:t>%</w:t>
      </w:r>
      <w:r w:rsidR="001177C6" w:rsidRPr="00C231AF">
        <w:rPr>
          <w:rFonts w:ascii="Times New Roman" w:hAnsi="Times New Roman" w:cs="Times New Roman"/>
          <w:sz w:val="24"/>
          <w:szCs w:val="24"/>
        </w:rPr>
        <w:t xml:space="preserve">) </w:t>
      </w:r>
      <w:r w:rsidR="008A6452" w:rsidRPr="00C231AF">
        <w:rPr>
          <w:rFonts w:ascii="Times New Roman" w:hAnsi="Times New Roman" w:cs="Times New Roman"/>
          <w:sz w:val="24"/>
          <w:szCs w:val="24"/>
        </w:rPr>
        <w:t>бол</w:t>
      </w:r>
      <w:r w:rsidR="006F3D39" w:rsidRPr="00C231AF">
        <w:rPr>
          <w:rFonts w:ascii="Times New Roman" w:hAnsi="Times New Roman" w:cs="Times New Roman"/>
          <w:sz w:val="24"/>
          <w:szCs w:val="24"/>
        </w:rPr>
        <w:t>ьше</w:t>
      </w:r>
      <w:r w:rsidR="001177C6" w:rsidRPr="00C231AF">
        <w:rPr>
          <w:rFonts w:ascii="Times New Roman" w:hAnsi="Times New Roman" w:cs="Times New Roman"/>
          <w:sz w:val="24"/>
          <w:szCs w:val="24"/>
        </w:rPr>
        <w:t xml:space="preserve">, чем за АППГ, сумма наложенных штрафов </w:t>
      </w:r>
      <w:r w:rsidR="00807A63" w:rsidRPr="00C231AF">
        <w:rPr>
          <w:rFonts w:ascii="Times New Roman" w:hAnsi="Times New Roman" w:cs="Times New Roman"/>
          <w:sz w:val="24"/>
          <w:szCs w:val="24"/>
        </w:rPr>
        <w:t>–</w:t>
      </w:r>
      <w:r w:rsidR="00B21188" w:rsidRPr="00C231AF">
        <w:rPr>
          <w:rFonts w:ascii="Times New Roman" w:hAnsi="Times New Roman" w:cs="Times New Roman"/>
          <w:sz w:val="24"/>
          <w:szCs w:val="24"/>
        </w:rPr>
        <w:t xml:space="preserve"> </w:t>
      </w:r>
      <w:r w:rsidR="00075487" w:rsidRPr="00C231AF">
        <w:rPr>
          <w:rFonts w:ascii="Times New Roman" w:hAnsi="Times New Roman" w:cs="Times New Roman"/>
          <w:sz w:val="24"/>
          <w:szCs w:val="24"/>
        </w:rPr>
        <w:t xml:space="preserve">25500 </w:t>
      </w:r>
      <w:r w:rsidR="001177C6" w:rsidRPr="00C231AF">
        <w:rPr>
          <w:rFonts w:ascii="Times New Roman" w:hAnsi="Times New Roman" w:cs="Times New Roman"/>
          <w:sz w:val="24"/>
          <w:szCs w:val="24"/>
        </w:rPr>
        <w:t>тыс.</w:t>
      </w:r>
      <w:r w:rsidR="00807A63"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руб., что на </w:t>
      </w:r>
      <w:r w:rsidR="00075487" w:rsidRPr="00C231AF">
        <w:rPr>
          <w:rFonts w:ascii="Times New Roman" w:hAnsi="Times New Roman" w:cs="Times New Roman"/>
          <w:sz w:val="24"/>
          <w:szCs w:val="24"/>
        </w:rPr>
        <w:t>7955</w:t>
      </w:r>
      <w:r w:rsidR="001177C6" w:rsidRPr="00C231AF">
        <w:rPr>
          <w:rFonts w:ascii="Times New Roman" w:hAnsi="Times New Roman" w:cs="Times New Roman"/>
          <w:sz w:val="24"/>
          <w:szCs w:val="24"/>
        </w:rPr>
        <w:t xml:space="preserve"> тыс.</w:t>
      </w:r>
      <w:r w:rsidR="00807A63" w:rsidRPr="00C231AF">
        <w:rPr>
          <w:rFonts w:ascii="Times New Roman" w:hAnsi="Times New Roman" w:cs="Times New Roman"/>
          <w:sz w:val="24"/>
          <w:szCs w:val="24"/>
        </w:rPr>
        <w:t xml:space="preserve"> </w:t>
      </w:r>
      <w:r w:rsidR="001177C6" w:rsidRPr="00C231AF">
        <w:rPr>
          <w:rFonts w:ascii="Times New Roman" w:hAnsi="Times New Roman" w:cs="Times New Roman"/>
          <w:sz w:val="24"/>
          <w:szCs w:val="24"/>
        </w:rPr>
        <w:t xml:space="preserve">руб. (на </w:t>
      </w:r>
      <w:r w:rsidR="00075487" w:rsidRPr="00C231AF">
        <w:rPr>
          <w:rFonts w:ascii="Times New Roman" w:hAnsi="Times New Roman" w:cs="Times New Roman"/>
          <w:sz w:val="24"/>
          <w:szCs w:val="24"/>
        </w:rPr>
        <w:t>45,3</w:t>
      </w:r>
      <w:r w:rsidR="000F251E" w:rsidRPr="00C231AF">
        <w:rPr>
          <w:rFonts w:ascii="Times New Roman" w:hAnsi="Times New Roman" w:cs="Times New Roman"/>
          <w:sz w:val="24"/>
          <w:szCs w:val="24"/>
        </w:rPr>
        <w:t xml:space="preserve"> </w:t>
      </w:r>
      <w:r w:rsidR="00FC3554" w:rsidRPr="00C231AF">
        <w:rPr>
          <w:rFonts w:ascii="Times New Roman" w:hAnsi="Times New Roman" w:cs="Times New Roman"/>
          <w:sz w:val="24"/>
          <w:szCs w:val="24"/>
        </w:rPr>
        <w:t>%</w:t>
      </w:r>
      <w:r w:rsidR="001177C6" w:rsidRPr="00C231AF">
        <w:rPr>
          <w:rFonts w:ascii="Times New Roman" w:hAnsi="Times New Roman" w:cs="Times New Roman"/>
          <w:sz w:val="24"/>
          <w:szCs w:val="24"/>
        </w:rPr>
        <w:t xml:space="preserve">) </w:t>
      </w:r>
      <w:r w:rsidR="000F251E" w:rsidRPr="00C231AF">
        <w:rPr>
          <w:rFonts w:ascii="Times New Roman" w:hAnsi="Times New Roman" w:cs="Times New Roman"/>
          <w:sz w:val="24"/>
          <w:szCs w:val="24"/>
        </w:rPr>
        <w:t>бол</w:t>
      </w:r>
      <w:r w:rsidR="006F3D39" w:rsidRPr="00C231AF">
        <w:rPr>
          <w:rFonts w:ascii="Times New Roman" w:hAnsi="Times New Roman" w:cs="Times New Roman"/>
          <w:sz w:val="24"/>
          <w:szCs w:val="24"/>
        </w:rPr>
        <w:t>ьше</w:t>
      </w:r>
      <w:r w:rsidR="001177C6" w:rsidRPr="00C231AF">
        <w:rPr>
          <w:rFonts w:ascii="Times New Roman" w:hAnsi="Times New Roman" w:cs="Times New Roman"/>
          <w:sz w:val="24"/>
          <w:szCs w:val="24"/>
        </w:rPr>
        <w:t>, чем за АППГ.</w:t>
      </w:r>
      <w:r w:rsidRPr="00C231AF">
        <w:rPr>
          <w:rFonts w:ascii="Times New Roman" w:hAnsi="Times New Roman" w:cs="Times New Roman"/>
          <w:sz w:val="24"/>
          <w:szCs w:val="24"/>
        </w:rPr>
        <w:t xml:space="preserve"> </w:t>
      </w:r>
    </w:p>
    <w:p w:rsidR="00957380" w:rsidRPr="00C231AF" w:rsidRDefault="002837AA" w:rsidP="00200C7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 xml:space="preserve">В </w:t>
      </w:r>
      <w:r w:rsidR="00A03311" w:rsidRPr="00C231AF">
        <w:rPr>
          <w:rFonts w:ascii="Times New Roman" w:hAnsi="Times New Roman" w:cs="Times New Roman"/>
          <w:sz w:val="24"/>
          <w:szCs w:val="24"/>
        </w:rPr>
        <w:t xml:space="preserve">целом по Управлению </w:t>
      </w:r>
      <w:r w:rsidRPr="00C231AF">
        <w:rPr>
          <w:rFonts w:ascii="Times New Roman" w:hAnsi="Times New Roman" w:cs="Times New Roman"/>
          <w:sz w:val="24"/>
          <w:szCs w:val="24"/>
        </w:rPr>
        <w:t>количество наложенных штрафов составило</w:t>
      </w:r>
      <w:r w:rsidR="002F265D" w:rsidRPr="00C231AF">
        <w:rPr>
          <w:rFonts w:ascii="Times New Roman" w:hAnsi="Times New Roman" w:cs="Times New Roman"/>
          <w:sz w:val="24"/>
          <w:szCs w:val="24"/>
        </w:rPr>
        <w:t xml:space="preserve"> </w:t>
      </w:r>
      <w:r w:rsidR="005539FF" w:rsidRPr="00C231AF">
        <w:rPr>
          <w:rFonts w:ascii="Times New Roman" w:hAnsi="Times New Roman" w:cs="Times New Roman"/>
          <w:sz w:val="24"/>
          <w:szCs w:val="24"/>
        </w:rPr>
        <w:t>507</w:t>
      </w:r>
      <w:r w:rsidR="00FA751E" w:rsidRPr="00C231AF">
        <w:rPr>
          <w:rFonts w:ascii="Times New Roman" w:hAnsi="Times New Roman" w:cs="Times New Roman"/>
          <w:sz w:val="24"/>
          <w:szCs w:val="24"/>
        </w:rPr>
        <w:t>,</w:t>
      </w:r>
      <w:r w:rsidR="00265387" w:rsidRPr="00C231AF">
        <w:rPr>
          <w:rFonts w:ascii="Times New Roman" w:hAnsi="Times New Roman" w:cs="Times New Roman"/>
          <w:sz w:val="24"/>
          <w:szCs w:val="24"/>
        </w:rPr>
        <w:t xml:space="preserve"> что на </w:t>
      </w:r>
      <w:r w:rsidR="005539FF" w:rsidRPr="00C231AF">
        <w:rPr>
          <w:rFonts w:ascii="Times New Roman" w:hAnsi="Times New Roman" w:cs="Times New Roman"/>
          <w:sz w:val="24"/>
          <w:szCs w:val="24"/>
        </w:rPr>
        <w:t>151</w:t>
      </w:r>
      <w:r w:rsidR="00873C29" w:rsidRPr="00C231AF">
        <w:rPr>
          <w:rFonts w:ascii="Times New Roman" w:hAnsi="Times New Roman" w:cs="Times New Roman"/>
          <w:sz w:val="24"/>
          <w:szCs w:val="24"/>
        </w:rPr>
        <w:t xml:space="preserve"> </w:t>
      </w:r>
      <w:r w:rsidR="00265387" w:rsidRPr="00C231AF">
        <w:rPr>
          <w:rFonts w:ascii="Times New Roman" w:hAnsi="Times New Roman" w:cs="Times New Roman"/>
          <w:sz w:val="24"/>
          <w:szCs w:val="24"/>
        </w:rPr>
        <w:t xml:space="preserve">(на </w:t>
      </w:r>
      <w:r w:rsidR="005539FF" w:rsidRPr="00C231AF">
        <w:rPr>
          <w:rFonts w:ascii="Times New Roman" w:hAnsi="Times New Roman" w:cs="Times New Roman"/>
          <w:sz w:val="24"/>
          <w:szCs w:val="24"/>
        </w:rPr>
        <w:t>22,9</w:t>
      </w:r>
      <w:r w:rsidR="006239DE" w:rsidRPr="00C231AF">
        <w:rPr>
          <w:rFonts w:ascii="Times New Roman" w:hAnsi="Times New Roman" w:cs="Times New Roman"/>
          <w:sz w:val="24"/>
          <w:szCs w:val="24"/>
        </w:rPr>
        <w:t xml:space="preserve"> </w:t>
      </w:r>
      <w:r w:rsidR="00265387" w:rsidRPr="00C231AF">
        <w:rPr>
          <w:rFonts w:ascii="Times New Roman" w:hAnsi="Times New Roman" w:cs="Times New Roman"/>
          <w:sz w:val="24"/>
          <w:szCs w:val="24"/>
        </w:rPr>
        <w:t xml:space="preserve">%) </w:t>
      </w:r>
      <w:r w:rsidR="005539FF" w:rsidRPr="00C231AF">
        <w:rPr>
          <w:rFonts w:ascii="Times New Roman" w:hAnsi="Times New Roman" w:cs="Times New Roman"/>
          <w:sz w:val="24"/>
          <w:szCs w:val="24"/>
        </w:rPr>
        <w:t>мен</w:t>
      </w:r>
      <w:r w:rsidR="00265387" w:rsidRPr="00C231AF">
        <w:rPr>
          <w:rFonts w:ascii="Times New Roman" w:hAnsi="Times New Roman" w:cs="Times New Roman"/>
          <w:sz w:val="24"/>
          <w:szCs w:val="24"/>
        </w:rPr>
        <w:t xml:space="preserve">ьше, чем за АППГ, сумма наложенных штрафов </w:t>
      </w:r>
      <w:r w:rsidR="00417797" w:rsidRPr="00C231AF">
        <w:rPr>
          <w:rFonts w:ascii="Times New Roman" w:hAnsi="Times New Roman" w:cs="Times New Roman"/>
          <w:sz w:val="24"/>
          <w:szCs w:val="24"/>
        </w:rPr>
        <w:t>–</w:t>
      </w:r>
      <w:r w:rsidR="005539FF" w:rsidRPr="00C231AF">
        <w:rPr>
          <w:rFonts w:ascii="Times New Roman" w:hAnsi="Times New Roman" w:cs="Times New Roman"/>
          <w:sz w:val="24"/>
          <w:szCs w:val="24"/>
        </w:rPr>
        <w:t xml:space="preserve"> 55497,2</w:t>
      </w:r>
      <w:r w:rsidR="00D62113" w:rsidRPr="00C231AF">
        <w:rPr>
          <w:rFonts w:ascii="Times New Roman" w:hAnsi="Times New Roman" w:cs="Times New Roman"/>
          <w:sz w:val="24"/>
          <w:szCs w:val="24"/>
        </w:rPr>
        <w:t xml:space="preserve"> </w:t>
      </w:r>
      <w:r w:rsidR="00265387" w:rsidRPr="00C231AF">
        <w:rPr>
          <w:rFonts w:ascii="Times New Roman" w:hAnsi="Times New Roman" w:cs="Times New Roman"/>
          <w:sz w:val="24"/>
          <w:szCs w:val="24"/>
        </w:rPr>
        <w:t>тыс.</w:t>
      </w:r>
      <w:r w:rsidR="00417797" w:rsidRPr="00C231AF">
        <w:rPr>
          <w:rFonts w:ascii="Times New Roman" w:hAnsi="Times New Roman" w:cs="Times New Roman"/>
          <w:sz w:val="24"/>
          <w:szCs w:val="24"/>
        </w:rPr>
        <w:t xml:space="preserve"> </w:t>
      </w:r>
      <w:r w:rsidR="00265387" w:rsidRPr="00C231AF">
        <w:rPr>
          <w:rFonts w:ascii="Times New Roman" w:hAnsi="Times New Roman" w:cs="Times New Roman"/>
          <w:sz w:val="24"/>
          <w:szCs w:val="24"/>
        </w:rPr>
        <w:t>руб., что на</w:t>
      </w:r>
      <w:r w:rsidR="00E57A3A" w:rsidRPr="00C231AF">
        <w:rPr>
          <w:rFonts w:ascii="Times New Roman" w:hAnsi="Times New Roman" w:cs="Times New Roman"/>
          <w:sz w:val="24"/>
          <w:szCs w:val="24"/>
        </w:rPr>
        <w:t xml:space="preserve"> </w:t>
      </w:r>
      <w:r w:rsidR="005539FF" w:rsidRPr="00C231AF">
        <w:rPr>
          <w:rFonts w:ascii="Times New Roman" w:hAnsi="Times New Roman" w:cs="Times New Roman"/>
          <w:sz w:val="24"/>
          <w:szCs w:val="24"/>
        </w:rPr>
        <w:t>127,4</w:t>
      </w:r>
      <w:r w:rsidR="002F265D" w:rsidRPr="00C231AF">
        <w:rPr>
          <w:rFonts w:ascii="Times New Roman" w:hAnsi="Times New Roman" w:cs="Times New Roman"/>
          <w:sz w:val="24"/>
          <w:szCs w:val="24"/>
        </w:rPr>
        <w:t xml:space="preserve"> тыс. руб.</w:t>
      </w:r>
      <w:r w:rsidR="00265387" w:rsidRPr="00C231AF">
        <w:rPr>
          <w:rFonts w:ascii="Times New Roman" w:hAnsi="Times New Roman" w:cs="Times New Roman"/>
          <w:sz w:val="24"/>
          <w:szCs w:val="24"/>
        </w:rPr>
        <w:t xml:space="preserve"> (на</w:t>
      </w:r>
      <w:r w:rsidR="00D81E4A" w:rsidRPr="00C231AF">
        <w:rPr>
          <w:rFonts w:ascii="Times New Roman" w:hAnsi="Times New Roman" w:cs="Times New Roman"/>
          <w:sz w:val="24"/>
          <w:szCs w:val="24"/>
        </w:rPr>
        <w:t xml:space="preserve"> </w:t>
      </w:r>
      <w:r w:rsidR="005539FF" w:rsidRPr="00C231AF">
        <w:rPr>
          <w:rFonts w:ascii="Times New Roman" w:hAnsi="Times New Roman" w:cs="Times New Roman"/>
          <w:sz w:val="24"/>
          <w:szCs w:val="24"/>
        </w:rPr>
        <w:t>0,2</w:t>
      </w:r>
      <w:r w:rsidR="006239DE" w:rsidRPr="00C231AF">
        <w:rPr>
          <w:rFonts w:ascii="Times New Roman" w:hAnsi="Times New Roman" w:cs="Times New Roman"/>
          <w:sz w:val="24"/>
          <w:szCs w:val="24"/>
        </w:rPr>
        <w:t xml:space="preserve"> </w:t>
      </w:r>
      <w:r w:rsidR="00265387" w:rsidRPr="00C231AF">
        <w:rPr>
          <w:rFonts w:ascii="Times New Roman" w:hAnsi="Times New Roman" w:cs="Times New Roman"/>
          <w:sz w:val="24"/>
          <w:szCs w:val="24"/>
        </w:rPr>
        <w:t xml:space="preserve">%) </w:t>
      </w:r>
      <w:r w:rsidR="005539FF" w:rsidRPr="00C231AF">
        <w:rPr>
          <w:rFonts w:ascii="Times New Roman" w:hAnsi="Times New Roman" w:cs="Times New Roman"/>
          <w:sz w:val="24"/>
          <w:szCs w:val="24"/>
        </w:rPr>
        <w:t>мен</w:t>
      </w:r>
      <w:r w:rsidR="00265387" w:rsidRPr="00C231AF">
        <w:rPr>
          <w:rFonts w:ascii="Times New Roman" w:hAnsi="Times New Roman" w:cs="Times New Roman"/>
          <w:sz w:val="24"/>
          <w:szCs w:val="24"/>
        </w:rPr>
        <w:t>ьше, чем за АППГ.</w:t>
      </w:r>
    </w:p>
    <w:p w:rsidR="005037D2" w:rsidRPr="00C231AF" w:rsidRDefault="005037D2" w:rsidP="00200C71">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Помимо штрафных санкций в административной практике Управления активно используется</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административное приостановление деятельности, в том числе оборудования,</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на срок до девяноста суток. </w:t>
      </w:r>
    </w:p>
    <w:p w:rsidR="00BE79C2" w:rsidRPr="00C231AF" w:rsidRDefault="00BE79C2" w:rsidP="003B423A">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В соответствии с </w:t>
      </w:r>
      <w:r w:rsidR="007F2853" w:rsidRPr="00C231AF">
        <w:rPr>
          <w:rFonts w:ascii="Times New Roman" w:hAnsi="Times New Roman" w:cs="Times New Roman"/>
          <w:sz w:val="24"/>
          <w:szCs w:val="24"/>
        </w:rPr>
        <w:t>внесёнными</w:t>
      </w:r>
      <w:r w:rsidRPr="00C231AF">
        <w:rPr>
          <w:rFonts w:ascii="Times New Roman" w:hAnsi="Times New Roman" w:cs="Times New Roman"/>
          <w:sz w:val="24"/>
          <w:szCs w:val="24"/>
        </w:rPr>
        <w:t xml:space="preserve"> </w:t>
      </w:r>
      <w:r w:rsidR="00AA7A35" w:rsidRPr="00C231AF">
        <w:rPr>
          <w:rFonts w:ascii="Times New Roman" w:hAnsi="Times New Roman" w:cs="Times New Roman"/>
          <w:sz w:val="24"/>
          <w:szCs w:val="24"/>
        </w:rPr>
        <w:t xml:space="preserve">с 1 января </w:t>
      </w:r>
      <w:r w:rsidR="00BB1D25" w:rsidRPr="00C231AF">
        <w:rPr>
          <w:rFonts w:ascii="Times New Roman" w:hAnsi="Times New Roman" w:cs="Times New Roman"/>
          <w:sz w:val="24"/>
          <w:szCs w:val="24"/>
        </w:rPr>
        <w:t>2017 года</w:t>
      </w:r>
      <w:r w:rsidR="00AA7A35" w:rsidRPr="00C231AF">
        <w:rPr>
          <w:rFonts w:ascii="Times New Roman" w:hAnsi="Times New Roman" w:cs="Times New Roman"/>
          <w:sz w:val="24"/>
          <w:szCs w:val="24"/>
        </w:rPr>
        <w:t xml:space="preserve"> </w:t>
      </w:r>
      <w:r w:rsidRPr="00C231AF">
        <w:rPr>
          <w:rFonts w:ascii="Times New Roman" w:hAnsi="Times New Roman" w:cs="Times New Roman"/>
          <w:sz w:val="24"/>
          <w:szCs w:val="24"/>
        </w:rPr>
        <w:t xml:space="preserve">в Закон 294-ФЗ изменениями в </w:t>
      </w:r>
      <w:r w:rsidR="00BB1D25" w:rsidRPr="00C231AF">
        <w:rPr>
          <w:rFonts w:ascii="Times New Roman" w:hAnsi="Times New Roman" w:cs="Times New Roman"/>
          <w:sz w:val="24"/>
          <w:szCs w:val="24"/>
        </w:rPr>
        <w:t>отчетном периоде</w:t>
      </w:r>
      <w:r w:rsidRPr="00C231AF">
        <w:rPr>
          <w:rFonts w:ascii="Times New Roman" w:hAnsi="Times New Roman" w:cs="Times New Roman"/>
          <w:sz w:val="24"/>
          <w:szCs w:val="24"/>
        </w:rPr>
        <w:t xml:space="preserve"> в практику контрольно-надзорной деятельности Управления внедряются новые формы</w:t>
      </w:r>
      <w:r w:rsidR="00195106" w:rsidRPr="00C231AF">
        <w:rPr>
          <w:rFonts w:ascii="Times New Roman" w:hAnsi="Times New Roman" w:cs="Times New Roman"/>
          <w:sz w:val="24"/>
          <w:szCs w:val="24"/>
        </w:rPr>
        <w:t xml:space="preserve"> </w:t>
      </w:r>
      <w:r w:rsidRPr="00C231AF">
        <w:rPr>
          <w:rFonts w:ascii="Times New Roman" w:hAnsi="Times New Roman" w:cs="Times New Roman"/>
          <w:sz w:val="24"/>
          <w:szCs w:val="24"/>
        </w:rPr>
        <w:t>воздействия в целях обеспечения соблюдения подконтрольными лицами требований безопасности, в том числе предостережения о недопустимости нарушения обязательных требований.</w:t>
      </w:r>
      <w:r w:rsidR="00217CD6" w:rsidRPr="00C231AF">
        <w:rPr>
          <w:rFonts w:ascii="Times New Roman" w:hAnsi="Times New Roman" w:cs="Times New Roman"/>
          <w:sz w:val="24"/>
          <w:szCs w:val="24"/>
        </w:rPr>
        <w:t xml:space="preserve"> В течение отчётного периода направлено </w:t>
      </w:r>
      <w:r w:rsidR="00D56F6E" w:rsidRPr="00C231AF">
        <w:rPr>
          <w:rFonts w:ascii="Times New Roman" w:hAnsi="Times New Roman" w:cs="Times New Roman"/>
          <w:sz w:val="24"/>
          <w:szCs w:val="24"/>
        </w:rPr>
        <w:t>273</w:t>
      </w:r>
      <w:r w:rsidR="00217CD6" w:rsidRPr="00C231AF">
        <w:rPr>
          <w:rFonts w:ascii="Times New Roman" w:hAnsi="Times New Roman" w:cs="Times New Roman"/>
          <w:sz w:val="24"/>
          <w:szCs w:val="24"/>
        </w:rPr>
        <w:t xml:space="preserve"> предостережени</w:t>
      </w:r>
      <w:r w:rsidR="00D56F6E" w:rsidRPr="00C231AF">
        <w:rPr>
          <w:rFonts w:ascii="Times New Roman" w:hAnsi="Times New Roman" w:cs="Times New Roman"/>
          <w:sz w:val="24"/>
          <w:szCs w:val="24"/>
        </w:rPr>
        <w:t>я</w:t>
      </w:r>
      <w:r w:rsidR="00217CD6" w:rsidRPr="00C231AF">
        <w:rPr>
          <w:rFonts w:ascii="Times New Roman" w:hAnsi="Times New Roman" w:cs="Times New Roman"/>
          <w:sz w:val="24"/>
          <w:szCs w:val="24"/>
        </w:rPr>
        <w:t>.</w:t>
      </w:r>
    </w:p>
    <w:p w:rsidR="00ED5D64" w:rsidRPr="00C231AF" w:rsidRDefault="00ED5D64" w:rsidP="00ED5D64">
      <w:pPr>
        <w:spacing w:after="0" w:line="360" w:lineRule="auto"/>
        <w:ind w:firstLine="680"/>
        <w:jc w:val="both"/>
        <w:rPr>
          <w:rFonts w:ascii="Times New Roman" w:hAnsi="Times New Roman" w:cs="Times New Roman"/>
          <w:sz w:val="24"/>
          <w:szCs w:val="24"/>
        </w:rPr>
        <w:sectPr w:rsidR="00ED5D64" w:rsidRPr="00C231AF" w:rsidSect="00071FDE">
          <w:pgSz w:w="11906" w:h="16838"/>
          <w:pgMar w:top="1134" w:right="851" w:bottom="1134" w:left="1418" w:header="708" w:footer="708" w:gutter="0"/>
          <w:cols w:space="708"/>
          <w:titlePg/>
          <w:docGrid w:linePitch="360"/>
        </w:sectPr>
      </w:pPr>
    </w:p>
    <w:p w:rsidR="00ED5D64" w:rsidRPr="00C231AF" w:rsidRDefault="00ED5D64" w:rsidP="00F5470A">
      <w:pPr>
        <w:keepNext/>
        <w:spacing w:before="360"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lastRenderedPageBreak/>
        <w:t>Сведения о выявленных административных правонарушениях</w:t>
      </w:r>
    </w:p>
    <w:p w:rsidR="00ED5D64" w:rsidRPr="00C231AF" w:rsidRDefault="00ED5D64" w:rsidP="00ED5D64">
      <w:pPr>
        <w:pStyle w:val="aff5"/>
        <w:keepNext/>
        <w:rPr>
          <w:sz w:val="24"/>
        </w:rPr>
      </w:pPr>
      <w:r w:rsidRPr="00C231AF">
        <w:rPr>
          <w:sz w:val="24"/>
        </w:rPr>
        <w:t xml:space="preserve">Таблица </w:t>
      </w:r>
      <w:r w:rsidR="00CD326F" w:rsidRPr="00C231AF">
        <w:rPr>
          <w:sz w:val="24"/>
        </w:rPr>
        <w:t>4</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99"/>
        <w:gridCol w:w="709"/>
        <w:gridCol w:w="992"/>
        <w:gridCol w:w="1134"/>
        <w:gridCol w:w="851"/>
        <w:gridCol w:w="708"/>
        <w:gridCol w:w="993"/>
        <w:gridCol w:w="992"/>
        <w:gridCol w:w="850"/>
        <w:gridCol w:w="1134"/>
        <w:gridCol w:w="1134"/>
        <w:gridCol w:w="709"/>
        <w:gridCol w:w="709"/>
        <w:gridCol w:w="992"/>
        <w:gridCol w:w="992"/>
      </w:tblGrid>
      <w:tr w:rsidR="00ED5D64" w:rsidRPr="00C231AF" w:rsidTr="00022397">
        <w:trPr>
          <w:trHeight w:val="270"/>
        </w:trPr>
        <w:tc>
          <w:tcPr>
            <w:tcW w:w="2439" w:type="dxa"/>
            <w:gridSpan w:val="2"/>
            <w:shd w:val="clear" w:color="auto" w:fill="auto"/>
            <w:noWrap/>
            <w:vAlign w:val="bottom"/>
            <w:hideMark/>
          </w:tcPr>
          <w:p w:rsidR="00ED5D64" w:rsidRPr="00C231AF" w:rsidRDefault="00ED5D64" w:rsidP="00AB56A6">
            <w:pPr>
              <w:spacing w:after="0" w:line="240" w:lineRule="auto"/>
              <w:rPr>
                <w:rFonts w:ascii="Times New Roman" w:eastAsia="Times New Roman" w:hAnsi="Times New Roman" w:cs="Times New Roman"/>
                <w:bCs/>
                <w:sz w:val="24"/>
                <w:szCs w:val="24"/>
              </w:rPr>
            </w:pPr>
          </w:p>
        </w:tc>
        <w:tc>
          <w:tcPr>
            <w:tcW w:w="6379" w:type="dxa"/>
            <w:gridSpan w:val="7"/>
            <w:shd w:val="clear" w:color="auto" w:fill="auto"/>
            <w:noWrap/>
            <w:vAlign w:val="bottom"/>
            <w:hideMark/>
          </w:tcPr>
          <w:p w:rsidR="00ED5D64" w:rsidRPr="00C231AF" w:rsidRDefault="00022397" w:rsidP="00CB49FA">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6</w:t>
            </w:r>
            <w:r w:rsidR="00AA75D2" w:rsidRPr="00C231AF">
              <w:rPr>
                <w:rFonts w:ascii="Times New Roman" w:eastAsia="Times New Roman" w:hAnsi="Times New Roman" w:cs="Times New Roman"/>
                <w:sz w:val="20"/>
                <w:szCs w:val="20"/>
              </w:rPr>
              <w:t xml:space="preserve"> мес. </w:t>
            </w:r>
            <w:r w:rsidR="00ED5D64" w:rsidRPr="00C231AF">
              <w:rPr>
                <w:rFonts w:ascii="Times New Roman" w:eastAsia="Times New Roman" w:hAnsi="Times New Roman" w:cs="Times New Roman"/>
                <w:sz w:val="20"/>
                <w:szCs w:val="20"/>
              </w:rPr>
              <w:t>201</w:t>
            </w:r>
            <w:r w:rsidR="00CB49FA" w:rsidRPr="00C231AF">
              <w:rPr>
                <w:rFonts w:ascii="Times New Roman" w:eastAsia="Times New Roman" w:hAnsi="Times New Roman" w:cs="Times New Roman"/>
                <w:sz w:val="20"/>
                <w:szCs w:val="20"/>
              </w:rPr>
              <w:t>9</w:t>
            </w:r>
            <w:r w:rsidR="00ED5D64" w:rsidRPr="00C231AF">
              <w:rPr>
                <w:rFonts w:ascii="Times New Roman" w:eastAsia="Times New Roman" w:hAnsi="Times New Roman" w:cs="Times New Roman"/>
                <w:sz w:val="20"/>
                <w:szCs w:val="20"/>
              </w:rPr>
              <w:t xml:space="preserve"> г.</w:t>
            </w:r>
          </w:p>
        </w:tc>
        <w:tc>
          <w:tcPr>
            <w:tcW w:w="6520" w:type="dxa"/>
            <w:gridSpan w:val="7"/>
            <w:shd w:val="clear" w:color="auto" w:fill="auto"/>
            <w:noWrap/>
            <w:vAlign w:val="bottom"/>
            <w:hideMark/>
          </w:tcPr>
          <w:p w:rsidR="00ED5D64" w:rsidRPr="00C231AF" w:rsidRDefault="00022397" w:rsidP="00CB49FA">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6</w:t>
            </w:r>
            <w:r w:rsidR="00AA75D2" w:rsidRPr="00C231AF">
              <w:rPr>
                <w:rFonts w:ascii="Times New Roman" w:eastAsia="Times New Roman" w:hAnsi="Times New Roman" w:cs="Times New Roman"/>
                <w:sz w:val="20"/>
                <w:szCs w:val="20"/>
              </w:rPr>
              <w:t xml:space="preserve"> мес. 20</w:t>
            </w:r>
            <w:r w:rsidR="00CB49FA" w:rsidRPr="00C231AF">
              <w:rPr>
                <w:rFonts w:ascii="Times New Roman" w:eastAsia="Times New Roman" w:hAnsi="Times New Roman" w:cs="Times New Roman"/>
                <w:sz w:val="20"/>
                <w:szCs w:val="20"/>
              </w:rPr>
              <w:t>20</w:t>
            </w:r>
            <w:r w:rsidR="00AA75D2" w:rsidRPr="00C231AF">
              <w:rPr>
                <w:rFonts w:ascii="Times New Roman" w:eastAsia="Times New Roman" w:hAnsi="Times New Roman" w:cs="Times New Roman"/>
                <w:sz w:val="20"/>
                <w:szCs w:val="20"/>
              </w:rPr>
              <w:t xml:space="preserve"> г.</w:t>
            </w:r>
          </w:p>
        </w:tc>
      </w:tr>
      <w:tr w:rsidR="00ED5D64" w:rsidRPr="00C231AF" w:rsidTr="00022397">
        <w:trPr>
          <w:trHeight w:val="255"/>
        </w:trPr>
        <w:tc>
          <w:tcPr>
            <w:tcW w:w="540" w:type="dxa"/>
            <w:vMerge w:val="restart"/>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п/п</w:t>
            </w:r>
          </w:p>
        </w:tc>
        <w:tc>
          <w:tcPr>
            <w:tcW w:w="1899" w:type="dxa"/>
            <w:vMerge w:val="restart"/>
            <w:tcBorders>
              <w:right w:val="single" w:sz="4" w:space="0" w:color="auto"/>
            </w:tcBorders>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xml:space="preserve">№ статьи КоАП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Наложено административных штрафов, единиц</w:t>
            </w:r>
          </w:p>
        </w:tc>
        <w:tc>
          <w:tcPr>
            <w:tcW w:w="992" w:type="dxa"/>
            <w:vMerge w:val="restart"/>
            <w:tcBorders>
              <w:left w:val="single" w:sz="4" w:space="0" w:color="auto"/>
            </w:tcBorders>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Сумма наложенного штрафа, тыс. руб.</w:t>
            </w:r>
          </w:p>
        </w:tc>
        <w:tc>
          <w:tcPr>
            <w:tcW w:w="1134" w:type="dxa"/>
            <w:vMerge w:val="restart"/>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Сумма взысканного штрафа, тыс. руб.</w:t>
            </w:r>
          </w:p>
        </w:tc>
        <w:tc>
          <w:tcPr>
            <w:tcW w:w="3544" w:type="dxa"/>
            <w:gridSpan w:val="4"/>
            <w:shd w:val="clear" w:color="auto" w:fill="auto"/>
            <w:vAlign w:val="bottom"/>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xml:space="preserve">в </w:t>
            </w:r>
            <w:proofErr w:type="spellStart"/>
            <w:r w:rsidRPr="00C231AF">
              <w:rPr>
                <w:rFonts w:ascii="Times New Roman" w:eastAsia="Times New Roman" w:hAnsi="Times New Roman" w:cs="Times New Roman"/>
                <w:sz w:val="20"/>
                <w:szCs w:val="20"/>
              </w:rPr>
              <w:t>т.ч</w:t>
            </w:r>
            <w:proofErr w:type="spellEnd"/>
            <w:r w:rsidRPr="00C231AF">
              <w:rPr>
                <w:rFonts w:ascii="Times New Roman" w:eastAsia="Times New Roman" w:hAnsi="Times New Roman" w:cs="Times New Roman"/>
                <w:sz w:val="20"/>
                <w:szCs w:val="20"/>
              </w:rPr>
              <w:t>.</w:t>
            </w:r>
          </w:p>
        </w:tc>
        <w:tc>
          <w:tcPr>
            <w:tcW w:w="850" w:type="dxa"/>
            <w:vMerge w:val="restart"/>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Наложено административных штрафов, единиц</w:t>
            </w:r>
          </w:p>
        </w:tc>
        <w:tc>
          <w:tcPr>
            <w:tcW w:w="1134" w:type="dxa"/>
            <w:vMerge w:val="restart"/>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Сумма наложенного штрафа, тыс. руб.</w:t>
            </w:r>
          </w:p>
        </w:tc>
        <w:tc>
          <w:tcPr>
            <w:tcW w:w="1134" w:type="dxa"/>
            <w:vMerge w:val="restart"/>
            <w:shd w:val="clear" w:color="auto" w:fill="auto"/>
            <w:textDirection w:val="btLr"/>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Сумма взысканного штрафа, тыс. руб.</w:t>
            </w:r>
          </w:p>
        </w:tc>
        <w:tc>
          <w:tcPr>
            <w:tcW w:w="3402" w:type="dxa"/>
            <w:gridSpan w:val="4"/>
            <w:shd w:val="clear" w:color="auto" w:fill="auto"/>
            <w:vAlign w:val="bottom"/>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xml:space="preserve">в </w:t>
            </w:r>
            <w:proofErr w:type="spellStart"/>
            <w:r w:rsidRPr="00C231AF">
              <w:rPr>
                <w:rFonts w:ascii="Times New Roman" w:eastAsia="Times New Roman" w:hAnsi="Times New Roman" w:cs="Times New Roman"/>
                <w:sz w:val="20"/>
                <w:szCs w:val="20"/>
              </w:rPr>
              <w:t>т.ч</w:t>
            </w:r>
            <w:proofErr w:type="spellEnd"/>
            <w:r w:rsidRPr="00C231AF">
              <w:rPr>
                <w:rFonts w:ascii="Times New Roman" w:eastAsia="Times New Roman" w:hAnsi="Times New Roman" w:cs="Times New Roman"/>
                <w:sz w:val="20"/>
                <w:szCs w:val="20"/>
              </w:rPr>
              <w:t>.</w:t>
            </w:r>
          </w:p>
        </w:tc>
      </w:tr>
      <w:tr w:rsidR="00ED5D64" w:rsidRPr="00C231AF" w:rsidTr="00022397">
        <w:trPr>
          <w:trHeight w:val="255"/>
        </w:trPr>
        <w:tc>
          <w:tcPr>
            <w:tcW w:w="54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899" w:type="dxa"/>
            <w:vMerge/>
            <w:tcBorders>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992" w:type="dxa"/>
            <w:vMerge/>
            <w:tcBorders>
              <w:lef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3544" w:type="dxa"/>
            <w:gridSpan w:val="4"/>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Юридическим лицам (Ю)</w:t>
            </w:r>
          </w:p>
        </w:tc>
        <w:tc>
          <w:tcPr>
            <w:tcW w:w="85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3402" w:type="dxa"/>
            <w:gridSpan w:val="4"/>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Юридическим лицам (Ю)</w:t>
            </w:r>
          </w:p>
        </w:tc>
      </w:tr>
      <w:tr w:rsidR="00ED5D64" w:rsidRPr="00C231AF" w:rsidTr="00022397">
        <w:trPr>
          <w:trHeight w:val="510"/>
        </w:trPr>
        <w:tc>
          <w:tcPr>
            <w:tcW w:w="54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899" w:type="dxa"/>
            <w:vMerge/>
            <w:tcBorders>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992" w:type="dxa"/>
            <w:vMerge/>
            <w:tcBorders>
              <w:lef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559" w:type="dxa"/>
            <w:gridSpan w:val="2"/>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Количество</w:t>
            </w:r>
          </w:p>
        </w:tc>
        <w:tc>
          <w:tcPr>
            <w:tcW w:w="1985" w:type="dxa"/>
            <w:gridSpan w:val="2"/>
            <w:shd w:val="clear" w:color="auto" w:fill="auto"/>
            <w:vAlign w:val="bottom"/>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xml:space="preserve">Сумма, </w:t>
            </w:r>
            <w:r w:rsidRPr="00C231AF">
              <w:rPr>
                <w:rFonts w:ascii="Times New Roman" w:eastAsia="Times New Roman" w:hAnsi="Times New Roman" w:cs="Times New Roman"/>
                <w:sz w:val="20"/>
                <w:szCs w:val="20"/>
              </w:rPr>
              <w:br/>
              <w:t>тыс. руб.</w:t>
            </w:r>
          </w:p>
        </w:tc>
        <w:tc>
          <w:tcPr>
            <w:tcW w:w="85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418" w:type="dxa"/>
            <w:gridSpan w:val="2"/>
            <w:shd w:val="clear" w:color="auto" w:fill="auto"/>
            <w:vAlign w:val="center"/>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Количество</w:t>
            </w:r>
          </w:p>
        </w:tc>
        <w:tc>
          <w:tcPr>
            <w:tcW w:w="1984" w:type="dxa"/>
            <w:gridSpan w:val="2"/>
            <w:shd w:val="clear" w:color="auto" w:fill="auto"/>
            <w:vAlign w:val="bottom"/>
            <w:hideMark/>
          </w:tcPr>
          <w:p w:rsidR="00ED5D64" w:rsidRPr="00C231AF" w:rsidRDefault="00ED5D64" w:rsidP="00AB56A6">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 xml:space="preserve">Сумма, </w:t>
            </w:r>
            <w:r w:rsidRPr="00C231AF">
              <w:rPr>
                <w:rFonts w:ascii="Times New Roman" w:eastAsia="Times New Roman" w:hAnsi="Times New Roman" w:cs="Times New Roman"/>
                <w:sz w:val="20"/>
                <w:szCs w:val="20"/>
              </w:rPr>
              <w:br/>
              <w:t>тыс. руб.</w:t>
            </w:r>
          </w:p>
        </w:tc>
      </w:tr>
      <w:tr w:rsidR="00ED5D64" w:rsidRPr="00C231AF" w:rsidTr="00022397">
        <w:trPr>
          <w:trHeight w:val="1455"/>
        </w:trPr>
        <w:tc>
          <w:tcPr>
            <w:tcW w:w="54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899" w:type="dxa"/>
            <w:vMerge/>
            <w:tcBorders>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992" w:type="dxa"/>
            <w:vMerge/>
            <w:tcBorders>
              <w:left w:val="single" w:sz="4" w:space="0" w:color="auto"/>
            </w:tcBorders>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851" w:type="dxa"/>
            <w:shd w:val="clear" w:color="auto" w:fill="auto"/>
            <w:textDirection w:val="btLr"/>
            <w:vAlign w:val="bottom"/>
            <w:hideMark/>
          </w:tcPr>
          <w:p w:rsidR="00ED5D64" w:rsidRPr="00C231AF" w:rsidRDefault="006B0020"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Н</w:t>
            </w:r>
            <w:r w:rsidR="00ED5D64" w:rsidRPr="00C231AF">
              <w:rPr>
                <w:rFonts w:ascii="Times New Roman" w:eastAsia="Times New Roman" w:hAnsi="Times New Roman" w:cs="Times New Roman"/>
                <w:iCs/>
                <w:sz w:val="20"/>
                <w:szCs w:val="20"/>
              </w:rPr>
              <w:t>аложенных</w:t>
            </w:r>
          </w:p>
        </w:tc>
        <w:tc>
          <w:tcPr>
            <w:tcW w:w="708"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взысканных</w:t>
            </w:r>
          </w:p>
        </w:tc>
        <w:tc>
          <w:tcPr>
            <w:tcW w:w="993"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наложенных</w:t>
            </w:r>
          </w:p>
        </w:tc>
        <w:tc>
          <w:tcPr>
            <w:tcW w:w="992"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взысканных</w:t>
            </w:r>
          </w:p>
        </w:tc>
        <w:tc>
          <w:tcPr>
            <w:tcW w:w="850"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1134" w:type="dxa"/>
            <w:vMerge/>
            <w:vAlign w:val="center"/>
            <w:hideMark/>
          </w:tcPr>
          <w:p w:rsidR="00ED5D64" w:rsidRPr="00C231AF" w:rsidRDefault="00ED5D64" w:rsidP="00AB56A6">
            <w:pPr>
              <w:spacing w:after="0" w:line="240" w:lineRule="auto"/>
              <w:rPr>
                <w:rFonts w:ascii="Times New Roman" w:eastAsia="Times New Roman" w:hAnsi="Times New Roman" w:cs="Times New Roman"/>
                <w:sz w:val="20"/>
                <w:szCs w:val="20"/>
              </w:rPr>
            </w:pPr>
          </w:p>
        </w:tc>
        <w:tc>
          <w:tcPr>
            <w:tcW w:w="709"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наложенных</w:t>
            </w:r>
          </w:p>
        </w:tc>
        <w:tc>
          <w:tcPr>
            <w:tcW w:w="709"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взысканных</w:t>
            </w:r>
          </w:p>
        </w:tc>
        <w:tc>
          <w:tcPr>
            <w:tcW w:w="992"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наложенных</w:t>
            </w:r>
          </w:p>
        </w:tc>
        <w:tc>
          <w:tcPr>
            <w:tcW w:w="992" w:type="dxa"/>
            <w:shd w:val="clear" w:color="auto" w:fill="auto"/>
            <w:textDirection w:val="btLr"/>
            <w:vAlign w:val="bottom"/>
            <w:hideMark/>
          </w:tcPr>
          <w:p w:rsidR="00ED5D64" w:rsidRPr="00C231AF" w:rsidRDefault="00ED5D64" w:rsidP="00AB56A6">
            <w:pPr>
              <w:spacing w:after="0" w:line="240" w:lineRule="auto"/>
              <w:jc w:val="center"/>
              <w:rPr>
                <w:rFonts w:ascii="Times New Roman" w:eastAsia="Times New Roman" w:hAnsi="Times New Roman" w:cs="Times New Roman"/>
                <w:iCs/>
                <w:sz w:val="20"/>
                <w:szCs w:val="20"/>
              </w:rPr>
            </w:pPr>
            <w:r w:rsidRPr="00C231AF">
              <w:rPr>
                <w:rFonts w:ascii="Times New Roman" w:eastAsia="Times New Roman" w:hAnsi="Times New Roman" w:cs="Times New Roman"/>
                <w:iCs/>
                <w:sz w:val="20"/>
                <w:szCs w:val="20"/>
              </w:rPr>
              <w:t>взысканных</w:t>
            </w:r>
          </w:p>
        </w:tc>
      </w:tr>
    </w:tbl>
    <w:p w:rsidR="00ED5D64" w:rsidRPr="00C231AF" w:rsidRDefault="00ED5D64" w:rsidP="00F47093">
      <w:pPr>
        <w:spacing w:after="0" w:line="240" w:lineRule="auto"/>
        <w:rPr>
          <w:sz w:val="20"/>
          <w:szCs w:val="20"/>
        </w:rPr>
      </w:pPr>
    </w:p>
    <w:tbl>
      <w:tblPr>
        <w:tblW w:w="23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99"/>
        <w:gridCol w:w="709"/>
        <w:gridCol w:w="992"/>
        <w:gridCol w:w="1134"/>
        <w:gridCol w:w="851"/>
        <w:gridCol w:w="708"/>
        <w:gridCol w:w="993"/>
        <w:gridCol w:w="992"/>
        <w:gridCol w:w="850"/>
        <w:gridCol w:w="1134"/>
        <w:gridCol w:w="1134"/>
        <w:gridCol w:w="709"/>
        <w:gridCol w:w="709"/>
        <w:gridCol w:w="992"/>
        <w:gridCol w:w="992"/>
        <w:gridCol w:w="1255"/>
        <w:gridCol w:w="667"/>
        <w:gridCol w:w="304"/>
        <w:gridCol w:w="971"/>
        <w:gridCol w:w="971"/>
        <w:gridCol w:w="971"/>
        <w:gridCol w:w="971"/>
        <w:gridCol w:w="971"/>
        <w:gridCol w:w="971"/>
      </w:tblGrid>
      <w:tr w:rsidR="00FD0B23" w:rsidRPr="00C231AF" w:rsidTr="00E41D74">
        <w:trPr>
          <w:gridAfter w:val="9"/>
          <w:wAfter w:w="8052" w:type="dxa"/>
          <w:trHeight w:val="255"/>
          <w:tblHeader/>
        </w:trPr>
        <w:tc>
          <w:tcPr>
            <w:tcW w:w="540"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w:t>
            </w:r>
          </w:p>
        </w:tc>
        <w:tc>
          <w:tcPr>
            <w:tcW w:w="1899"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2</w:t>
            </w:r>
          </w:p>
        </w:tc>
        <w:tc>
          <w:tcPr>
            <w:tcW w:w="709" w:type="dxa"/>
            <w:tcBorders>
              <w:top w:val="single" w:sz="4" w:space="0" w:color="auto"/>
            </w:tcBorders>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3</w:t>
            </w:r>
          </w:p>
        </w:tc>
        <w:tc>
          <w:tcPr>
            <w:tcW w:w="992"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4</w:t>
            </w:r>
          </w:p>
        </w:tc>
        <w:tc>
          <w:tcPr>
            <w:tcW w:w="1134"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5</w:t>
            </w:r>
          </w:p>
        </w:tc>
        <w:tc>
          <w:tcPr>
            <w:tcW w:w="851"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6</w:t>
            </w:r>
          </w:p>
        </w:tc>
        <w:tc>
          <w:tcPr>
            <w:tcW w:w="708"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7</w:t>
            </w:r>
          </w:p>
        </w:tc>
        <w:tc>
          <w:tcPr>
            <w:tcW w:w="993"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8</w:t>
            </w:r>
          </w:p>
        </w:tc>
        <w:tc>
          <w:tcPr>
            <w:tcW w:w="992"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9</w:t>
            </w:r>
          </w:p>
        </w:tc>
        <w:tc>
          <w:tcPr>
            <w:tcW w:w="850"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10</w:t>
            </w:r>
          </w:p>
        </w:tc>
        <w:tc>
          <w:tcPr>
            <w:tcW w:w="1134"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11</w:t>
            </w:r>
          </w:p>
        </w:tc>
        <w:tc>
          <w:tcPr>
            <w:tcW w:w="1134"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12</w:t>
            </w:r>
          </w:p>
        </w:tc>
        <w:tc>
          <w:tcPr>
            <w:tcW w:w="709"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13</w:t>
            </w:r>
          </w:p>
        </w:tc>
        <w:tc>
          <w:tcPr>
            <w:tcW w:w="709"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14</w:t>
            </w:r>
          </w:p>
        </w:tc>
        <w:tc>
          <w:tcPr>
            <w:tcW w:w="992"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15</w:t>
            </w:r>
          </w:p>
        </w:tc>
        <w:tc>
          <w:tcPr>
            <w:tcW w:w="992" w:type="dxa"/>
            <w:shd w:val="clear" w:color="auto" w:fill="auto"/>
            <w:hideMark/>
          </w:tcPr>
          <w:p w:rsidR="00ED5D64" w:rsidRPr="00C231AF" w:rsidRDefault="00ED5D64" w:rsidP="00F47093">
            <w:pPr>
              <w:spacing w:after="0" w:line="240" w:lineRule="auto"/>
              <w:jc w:val="center"/>
              <w:rPr>
                <w:rFonts w:ascii="Times New Roman" w:eastAsia="Times New Roman" w:hAnsi="Times New Roman" w:cs="Times New Roman"/>
                <w:sz w:val="20"/>
                <w:szCs w:val="20"/>
              </w:rPr>
            </w:pPr>
            <w:r w:rsidRPr="00C231AF">
              <w:rPr>
                <w:rFonts w:ascii="Times New Roman" w:eastAsia="Times New Roman" w:hAnsi="Times New Roman" w:cs="Times New Roman"/>
                <w:sz w:val="20"/>
                <w:szCs w:val="20"/>
              </w:rPr>
              <w:t>16</w:t>
            </w:r>
          </w:p>
        </w:tc>
      </w:tr>
      <w:tr w:rsidR="00ED5D64" w:rsidRPr="00C231AF" w:rsidTr="00E41D74">
        <w:trPr>
          <w:gridAfter w:val="9"/>
          <w:wAfter w:w="8052" w:type="dxa"/>
          <w:trHeight w:val="255"/>
        </w:trPr>
        <w:tc>
          <w:tcPr>
            <w:tcW w:w="15338" w:type="dxa"/>
            <w:gridSpan w:val="16"/>
            <w:shd w:val="clear" w:color="auto" w:fill="auto"/>
          </w:tcPr>
          <w:p w:rsidR="00ED5D64" w:rsidRPr="00C231AF" w:rsidRDefault="00ED5D64" w:rsidP="00F47093">
            <w:pPr>
              <w:spacing w:after="0" w:line="240" w:lineRule="auto"/>
              <w:rPr>
                <w:rFonts w:ascii="Times New Roman" w:hAnsi="Times New Roman" w:cs="Times New Roman"/>
                <w:bCs/>
                <w:i/>
                <w:iCs/>
                <w:sz w:val="20"/>
                <w:szCs w:val="20"/>
              </w:rPr>
            </w:pPr>
            <w:r w:rsidRPr="00C231AF">
              <w:rPr>
                <w:rFonts w:ascii="Times New Roman" w:hAnsi="Times New Roman" w:cs="Times New Roman"/>
                <w:bCs/>
                <w:i/>
                <w:iCs/>
                <w:sz w:val="20"/>
                <w:szCs w:val="20"/>
              </w:rPr>
              <w:t>В сфере государственного энергетического надзора</w:t>
            </w:r>
          </w:p>
        </w:tc>
      </w:tr>
      <w:tr w:rsidR="003F727D" w:rsidRPr="00C231AF" w:rsidTr="00E41D74">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1</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 xml:space="preserve">Статья 7.19 </w:t>
            </w:r>
          </w:p>
        </w:tc>
        <w:tc>
          <w:tcPr>
            <w:tcW w:w="709" w:type="dxa"/>
            <w:shd w:val="clear" w:color="auto" w:fill="auto"/>
            <w:vAlign w:val="center"/>
          </w:tcPr>
          <w:p w:rsidR="003F727D" w:rsidRPr="00C231AF" w:rsidRDefault="003F727D" w:rsidP="003F727D">
            <w:pPr>
              <w:jc w:val="center"/>
              <w:rPr>
                <w:color w:val="000000"/>
              </w:rPr>
            </w:pPr>
            <w:r w:rsidRPr="00C231AF">
              <w:rPr>
                <w:color w:val="000000"/>
              </w:rPr>
              <w:t>4</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140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30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1</w:t>
            </w:r>
          </w:p>
        </w:tc>
        <w:tc>
          <w:tcPr>
            <w:tcW w:w="708" w:type="dxa"/>
            <w:shd w:val="clear" w:color="auto" w:fill="auto"/>
            <w:vAlign w:val="center"/>
          </w:tcPr>
          <w:p w:rsidR="003F727D" w:rsidRPr="00C231AF" w:rsidRDefault="003F727D" w:rsidP="003F727D">
            <w:pPr>
              <w:jc w:val="center"/>
              <w:rPr>
                <w:color w:val="000000"/>
              </w:rPr>
            </w:pPr>
            <w:r w:rsidRPr="00C231AF">
              <w:rPr>
                <w:color w:val="000000"/>
              </w:rPr>
              <w:t>1</w:t>
            </w:r>
          </w:p>
        </w:tc>
        <w:tc>
          <w:tcPr>
            <w:tcW w:w="993" w:type="dxa"/>
            <w:shd w:val="clear" w:color="auto" w:fill="auto"/>
            <w:vAlign w:val="center"/>
          </w:tcPr>
          <w:p w:rsidR="003F727D" w:rsidRPr="00C231AF" w:rsidRDefault="003F727D" w:rsidP="003F727D">
            <w:pPr>
              <w:jc w:val="center"/>
              <w:rPr>
                <w:color w:val="000000"/>
              </w:rPr>
            </w:pPr>
            <w:r w:rsidRPr="00C231AF">
              <w:rPr>
                <w:color w:val="000000"/>
              </w:rPr>
              <w:t>100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30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2</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Статья 9.7</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5</w:t>
            </w:r>
          </w:p>
        </w:tc>
        <w:tc>
          <w:tcPr>
            <w:tcW w:w="851" w:type="dxa"/>
            <w:shd w:val="clear" w:color="auto" w:fill="auto"/>
            <w:vAlign w:val="center"/>
          </w:tcPr>
          <w:p w:rsidR="003F727D" w:rsidRPr="00C231AF" w:rsidRDefault="003F727D" w:rsidP="003F727D">
            <w:pPr>
              <w:jc w:val="center"/>
              <w:rPr>
                <w:color w:val="000000"/>
              </w:rPr>
            </w:pPr>
            <w:r w:rsidRPr="00C231AF">
              <w:rPr>
                <w:color w:val="000000"/>
              </w:rPr>
              <w:t>0</w:t>
            </w:r>
          </w:p>
        </w:tc>
        <w:tc>
          <w:tcPr>
            <w:tcW w:w="708" w:type="dxa"/>
            <w:shd w:val="clear" w:color="auto" w:fill="auto"/>
            <w:vAlign w:val="center"/>
          </w:tcPr>
          <w:p w:rsidR="003F727D" w:rsidRPr="00C231AF" w:rsidRDefault="003F727D" w:rsidP="003F727D">
            <w:pPr>
              <w:jc w:val="center"/>
              <w:rPr>
                <w:color w:val="000000"/>
              </w:rPr>
            </w:pPr>
            <w:r w:rsidRPr="00C231AF">
              <w:rPr>
                <w:color w:val="000000"/>
              </w:rPr>
              <w:t>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1</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3</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Статья 9.11</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122</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1374</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1275,5</w:t>
            </w:r>
          </w:p>
        </w:tc>
        <w:tc>
          <w:tcPr>
            <w:tcW w:w="851" w:type="dxa"/>
            <w:shd w:val="clear" w:color="auto" w:fill="auto"/>
            <w:vAlign w:val="center"/>
          </w:tcPr>
          <w:p w:rsidR="003F727D" w:rsidRPr="00C231AF" w:rsidRDefault="003F727D" w:rsidP="003F727D">
            <w:pPr>
              <w:jc w:val="center"/>
              <w:rPr>
                <w:color w:val="000000"/>
              </w:rPr>
            </w:pPr>
            <w:r w:rsidRPr="00C231AF">
              <w:rPr>
                <w:color w:val="000000"/>
              </w:rPr>
              <w:t>57</w:t>
            </w:r>
          </w:p>
        </w:tc>
        <w:tc>
          <w:tcPr>
            <w:tcW w:w="708" w:type="dxa"/>
            <w:shd w:val="clear" w:color="auto" w:fill="auto"/>
            <w:vAlign w:val="center"/>
          </w:tcPr>
          <w:p w:rsidR="003F727D" w:rsidRPr="00C231AF" w:rsidRDefault="003F727D" w:rsidP="003F727D">
            <w:pPr>
              <w:jc w:val="center"/>
              <w:rPr>
                <w:color w:val="000000"/>
              </w:rPr>
            </w:pPr>
            <w:r w:rsidRPr="00C231AF">
              <w:rPr>
                <w:color w:val="000000"/>
              </w:rPr>
              <w:t>47</w:t>
            </w:r>
          </w:p>
        </w:tc>
        <w:tc>
          <w:tcPr>
            <w:tcW w:w="993" w:type="dxa"/>
            <w:shd w:val="clear" w:color="auto" w:fill="auto"/>
            <w:vAlign w:val="center"/>
          </w:tcPr>
          <w:p w:rsidR="003F727D" w:rsidRPr="00C231AF" w:rsidRDefault="003F727D" w:rsidP="003F727D">
            <w:pPr>
              <w:jc w:val="center"/>
              <w:rPr>
                <w:color w:val="000000"/>
              </w:rPr>
            </w:pPr>
            <w:r w:rsidRPr="00C231AF">
              <w:rPr>
                <w:color w:val="000000"/>
              </w:rPr>
              <w:t>1231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1112,5</w:t>
            </w:r>
          </w:p>
        </w:tc>
        <w:tc>
          <w:tcPr>
            <w:tcW w:w="850" w:type="dxa"/>
            <w:shd w:val="clear" w:color="auto" w:fill="auto"/>
            <w:vAlign w:val="center"/>
          </w:tcPr>
          <w:p w:rsidR="003F727D" w:rsidRPr="00C231AF" w:rsidRDefault="003F727D" w:rsidP="003F727D">
            <w:pPr>
              <w:jc w:val="center"/>
              <w:rPr>
                <w:color w:val="000000"/>
              </w:rPr>
            </w:pPr>
            <w:r w:rsidRPr="00C231AF">
              <w:rPr>
                <w:color w:val="000000"/>
              </w:rPr>
              <w:t>72</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778</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856,3</w:t>
            </w:r>
          </w:p>
        </w:tc>
        <w:tc>
          <w:tcPr>
            <w:tcW w:w="709" w:type="dxa"/>
            <w:shd w:val="clear" w:color="auto" w:fill="auto"/>
            <w:vAlign w:val="center"/>
          </w:tcPr>
          <w:p w:rsidR="003F727D" w:rsidRPr="00C231AF" w:rsidRDefault="003F727D" w:rsidP="003F727D">
            <w:pPr>
              <w:jc w:val="center"/>
              <w:rPr>
                <w:color w:val="000000"/>
              </w:rPr>
            </w:pPr>
            <w:r w:rsidRPr="00C231AF">
              <w:rPr>
                <w:color w:val="000000"/>
              </w:rPr>
              <w:t>35</w:t>
            </w:r>
          </w:p>
        </w:tc>
        <w:tc>
          <w:tcPr>
            <w:tcW w:w="709" w:type="dxa"/>
            <w:shd w:val="clear" w:color="auto" w:fill="auto"/>
            <w:vAlign w:val="center"/>
          </w:tcPr>
          <w:p w:rsidR="003F727D" w:rsidRPr="00C231AF" w:rsidRDefault="003F727D" w:rsidP="003F727D">
            <w:pPr>
              <w:jc w:val="center"/>
              <w:rPr>
                <w:color w:val="000000"/>
              </w:rPr>
            </w:pPr>
            <w:r w:rsidRPr="00C231AF">
              <w:rPr>
                <w:color w:val="000000"/>
              </w:rPr>
              <w:t>39</w:t>
            </w:r>
          </w:p>
        </w:tc>
        <w:tc>
          <w:tcPr>
            <w:tcW w:w="992" w:type="dxa"/>
            <w:shd w:val="clear" w:color="auto" w:fill="auto"/>
            <w:vAlign w:val="center"/>
          </w:tcPr>
          <w:p w:rsidR="003F727D" w:rsidRPr="00C231AF" w:rsidRDefault="003F727D" w:rsidP="003F727D">
            <w:pPr>
              <w:jc w:val="center"/>
              <w:rPr>
                <w:color w:val="000000"/>
              </w:rPr>
            </w:pPr>
            <w:r w:rsidRPr="00C231AF">
              <w:rPr>
                <w:color w:val="000000"/>
              </w:rPr>
              <w:t>702</w:t>
            </w:r>
          </w:p>
        </w:tc>
        <w:tc>
          <w:tcPr>
            <w:tcW w:w="992" w:type="dxa"/>
            <w:shd w:val="clear" w:color="auto" w:fill="auto"/>
            <w:vAlign w:val="center"/>
          </w:tcPr>
          <w:p w:rsidR="003F727D" w:rsidRPr="00C231AF" w:rsidRDefault="003F727D" w:rsidP="003F727D">
            <w:pPr>
              <w:jc w:val="center"/>
              <w:rPr>
                <w:color w:val="000000"/>
              </w:rPr>
            </w:pPr>
            <w:r w:rsidRPr="00C231AF">
              <w:rPr>
                <w:color w:val="000000"/>
              </w:rPr>
              <w:t>772</w:t>
            </w:r>
          </w:p>
        </w:tc>
      </w:tr>
      <w:tr w:rsidR="003F727D" w:rsidRPr="00C231AF" w:rsidTr="001436DB">
        <w:trPr>
          <w:gridAfter w:val="9"/>
          <w:wAfter w:w="8052" w:type="dxa"/>
          <w:trHeight w:val="571"/>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4</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 xml:space="preserve">Части 1-6 статья 9.22 </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100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130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1</w:t>
            </w:r>
          </w:p>
        </w:tc>
        <w:tc>
          <w:tcPr>
            <w:tcW w:w="708" w:type="dxa"/>
            <w:shd w:val="clear" w:color="auto" w:fill="auto"/>
            <w:vAlign w:val="center"/>
          </w:tcPr>
          <w:p w:rsidR="003F727D" w:rsidRPr="00C231AF" w:rsidRDefault="003F727D" w:rsidP="003F727D">
            <w:pPr>
              <w:jc w:val="center"/>
              <w:rPr>
                <w:color w:val="000000"/>
              </w:rPr>
            </w:pPr>
            <w:r w:rsidRPr="00C231AF">
              <w:rPr>
                <w:color w:val="000000"/>
              </w:rPr>
              <w:t>3</w:t>
            </w:r>
          </w:p>
        </w:tc>
        <w:tc>
          <w:tcPr>
            <w:tcW w:w="993" w:type="dxa"/>
            <w:shd w:val="clear" w:color="auto" w:fill="auto"/>
            <w:vAlign w:val="center"/>
          </w:tcPr>
          <w:p w:rsidR="003F727D" w:rsidRPr="00C231AF" w:rsidRDefault="003F727D" w:rsidP="003F727D">
            <w:pPr>
              <w:jc w:val="center"/>
              <w:rPr>
                <w:color w:val="000000"/>
              </w:rPr>
            </w:pPr>
            <w:r w:rsidRPr="00C231AF">
              <w:rPr>
                <w:color w:val="000000"/>
              </w:rPr>
              <w:t>100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130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300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50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3</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300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50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5</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Статья 14.61</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100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1</w:t>
            </w:r>
          </w:p>
        </w:tc>
        <w:tc>
          <w:tcPr>
            <w:tcW w:w="708" w:type="dxa"/>
            <w:shd w:val="clear" w:color="auto" w:fill="auto"/>
            <w:vAlign w:val="center"/>
          </w:tcPr>
          <w:p w:rsidR="003F727D" w:rsidRPr="00C231AF" w:rsidRDefault="003F727D" w:rsidP="003F727D">
            <w:pPr>
              <w:jc w:val="center"/>
              <w:rPr>
                <w:color w:val="000000"/>
              </w:rPr>
            </w:pPr>
            <w:r w:rsidRPr="00C231AF">
              <w:rPr>
                <w:color w:val="000000"/>
              </w:rPr>
              <w:t>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100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350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3</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350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6</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Часть 1 Статьи 19.4</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100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0</w:t>
            </w:r>
          </w:p>
        </w:tc>
        <w:tc>
          <w:tcPr>
            <w:tcW w:w="708" w:type="dxa"/>
            <w:shd w:val="clear" w:color="auto" w:fill="auto"/>
            <w:vAlign w:val="center"/>
          </w:tcPr>
          <w:p w:rsidR="003F727D" w:rsidRPr="00C231AF" w:rsidRDefault="003F727D" w:rsidP="003F727D">
            <w:pPr>
              <w:jc w:val="center"/>
              <w:rPr>
                <w:color w:val="000000"/>
              </w:rPr>
            </w:pPr>
            <w:r w:rsidRPr="00C231AF">
              <w:rPr>
                <w:color w:val="000000"/>
              </w:rPr>
              <w:t>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7</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Часть 1 Статьи 19.5</w:t>
            </w:r>
          </w:p>
        </w:tc>
        <w:tc>
          <w:tcPr>
            <w:tcW w:w="709" w:type="dxa"/>
            <w:shd w:val="clear" w:color="auto" w:fill="auto"/>
            <w:vAlign w:val="center"/>
          </w:tcPr>
          <w:p w:rsidR="003F727D" w:rsidRPr="00C231AF" w:rsidRDefault="003F727D" w:rsidP="003F727D">
            <w:pPr>
              <w:jc w:val="center"/>
              <w:rPr>
                <w:color w:val="000000"/>
              </w:rPr>
            </w:pPr>
            <w:r w:rsidRPr="00C231AF">
              <w:rPr>
                <w:color w:val="000000"/>
              </w:rPr>
              <w:t>6</w:t>
            </w:r>
          </w:p>
        </w:tc>
        <w:tc>
          <w:tcPr>
            <w:tcW w:w="992" w:type="dxa"/>
            <w:shd w:val="clear" w:color="auto" w:fill="auto"/>
            <w:vAlign w:val="center"/>
          </w:tcPr>
          <w:p w:rsidR="003F727D" w:rsidRPr="00C231AF" w:rsidRDefault="003F727D" w:rsidP="003F727D">
            <w:pPr>
              <w:jc w:val="center"/>
              <w:rPr>
                <w:color w:val="000000"/>
              </w:rPr>
            </w:pPr>
            <w:r w:rsidRPr="00C231AF">
              <w:rPr>
                <w:color w:val="000000"/>
              </w:rPr>
              <w:t>70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142,5</w:t>
            </w:r>
          </w:p>
        </w:tc>
        <w:tc>
          <w:tcPr>
            <w:tcW w:w="851" w:type="dxa"/>
            <w:shd w:val="clear" w:color="auto" w:fill="auto"/>
            <w:vAlign w:val="center"/>
          </w:tcPr>
          <w:p w:rsidR="003F727D" w:rsidRPr="00C231AF" w:rsidRDefault="003F727D" w:rsidP="003F727D">
            <w:pPr>
              <w:jc w:val="center"/>
              <w:rPr>
                <w:color w:val="000000"/>
              </w:rPr>
            </w:pPr>
            <w:r w:rsidRPr="00C231AF">
              <w:rPr>
                <w:color w:val="000000"/>
              </w:rPr>
              <w:t>7</w:t>
            </w:r>
          </w:p>
        </w:tc>
        <w:tc>
          <w:tcPr>
            <w:tcW w:w="708" w:type="dxa"/>
            <w:shd w:val="clear" w:color="auto" w:fill="auto"/>
            <w:vAlign w:val="center"/>
          </w:tcPr>
          <w:p w:rsidR="003F727D" w:rsidRPr="00C231AF" w:rsidRDefault="003F727D" w:rsidP="003F727D">
            <w:pPr>
              <w:jc w:val="center"/>
              <w:rPr>
                <w:color w:val="000000"/>
              </w:rPr>
            </w:pPr>
            <w:r w:rsidRPr="00C231AF">
              <w:rPr>
                <w:color w:val="000000"/>
              </w:rPr>
              <w:t>10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70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142,5</w:t>
            </w:r>
          </w:p>
        </w:tc>
        <w:tc>
          <w:tcPr>
            <w:tcW w:w="850" w:type="dxa"/>
            <w:shd w:val="clear" w:color="auto" w:fill="auto"/>
            <w:vAlign w:val="center"/>
          </w:tcPr>
          <w:p w:rsidR="003F727D" w:rsidRPr="00C231AF" w:rsidRDefault="003F727D" w:rsidP="003F727D">
            <w:pPr>
              <w:jc w:val="center"/>
              <w:rPr>
                <w:color w:val="000000"/>
              </w:rPr>
            </w:pPr>
            <w:r w:rsidRPr="00C231AF">
              <w:rPr>
                <w:color w:val="000000"/>
              </w:rPr>
              <w:t>13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112</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91</w:t>
            </w:r>
          </w:p>
        </w:tc>
        <w:tc>
          <w:tcPr>
            <w:tcW w:w="709" w:type="dxa"/>
            <w:shd w:val="clear" w:color="auto" w:fill="auto"/>
            <w:vAlign w:val="center"/>
          </w:tcPr>
          <w:p w:rsidR="003F727D" w:rsidRPr="00C231AF" w:rsidRDefault="003F727D" w:rsidP="003F727D">
            <w:pPr>
              <w:jc w:val="center"/>
              <w:rPr>
                <w:color w:val="000000"/>
              </w:rPr>
            </w:pPr>
            <w:r w:rsidRPr="00C231AF">
              <w:rPr>
                <w:color w:val="000000"/>
              </w:rPr>
              <w:t>11</w:t>
            </w:r>
          </w:p>
        </w:tc>
        <w:tc>
          <w:tcPr>
            <w:tcW w:w="709" w:type="dxa"/>
            <w:shd w:val="clear" w:color="auto" w:fill="auto"/>
            <w:vAlign w:val="center"/>
          </w:tcPr>
          <w:p w:rsidR="003F727D" w:rsidRPr="00C231AF" w:rsidRDefault="003F727D" w:rsidP="003F727D">
            <w:pPr>
              <w:jc w:val="center"/>
              <w:rPr>
                <w:color w:val="000000"/>
              </w:rPr>
            </w:pPr>
            <w:r w:rsidRPr="00C231AF">
              <w:rPr>
                <w:color w:val="000000"/>
              </w:rPr>
              <w:t>9</w:t>
            </w:r>
          </w:p>
        </w:tc>
        <w:tc>
          <w:tcPr>
            <w:tcW w:w="992" w:type="dxa"/>
            <w:shd w:val="clear" w:color="auto" w:fill="auto"/>
            <w:vAlign w:val="center"/>
          </w:tcPr>
          <w:p w:rsidR="003F727D" w:rsidRPr="00C231AF" w:rsidRDefault="003F727D" w:rsidP="003F727D">
            <w:pPr>
              <w:jc w:val="center"/>
              <w:rPr>
                <w:color w:val="000000"/>
              </w:rPr>
            </w:pPr>
            <w:r w:rsidRPr="00C231AF">
              <w:rPr>
                <w:color w:val="000000"/>
              </w:rPr>
              <w:t>110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90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8</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Статья 19.7</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0</w:t>
            </w:r>
          </w:p>
        </w:tc>
        <w:tc>
          <w:tcPr>
            <w:tcW w:w="708" w:type="dxa"/>
            <w:shd w:val="clear" w:color="auto" w:fill="auto"/>
            <w:vAlign w:val="center"/>
          </w:tcPr>
          <w:p w:rsidR="003F727D" w:rsidRPr="00C231AF" w:rsidRDefault="003F727D" w:rsidP="003F727D">
            <w:pPr>
              <w:jc w:val="center"/>
              <w:rPr>
                <w:color w:val="000000"/>
              </w:rPr>
            </w:pPr>
            <w:r w:rsidRPr="00C231AF">
              <w:rPr>
                <w:color w:val="000000"/>
              </w:rPr>
              <w:t>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2</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0,6</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0,3</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255"/>
        </w:trPr>
        <w:tc>
          <w:tcPr>
            <w:tcW w:w="540" w:type="dxa"/>
            <w:shd w:val="clear" w:color="auto" w:fill="auto"/>
          </w:tcPr>
          <w:p w:rsidR="003F727D" w:rsidRPr="00C231AF" w:rsidRDefault="003F727D" w:rsidP="003F727D">
            <w:pPr>
              <w:pStyle w:val="afa"/>
              <w:jc w:val="center"/>
              <w:rPr>
                <w:sz w:val="20"/>
                <w:szCs w:val="20"/>
              </w:rPr>
            </w:pPr>
            <w:r w:rsidRPr="00C231AF">
              <w:rPr>
                <w:sz w:val="20"/>
                <w:szCs w:val="20"/>
              </w:rPr>
              <w:t>9</w:t>
            </w: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Часть 1 статьи 20.25</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851" w:type="dxa"/>
            <w:shd w:val="clear" w:color="auto" w:fill="auto"/>
            <w:vAlign w:val="center"/>
          </w:tcPr>
          <w:p w:rsidR="003F727D" w:rsidRPr="00C231AF" w:rsidRDefault="003F727D" w:rsidP="003F727D">
            <w:pPr>
              <w:jc w:val="center"/>
              <w:rPr>
                <w:color w:val="000000"/>
              </w:rPr>
            </w:pPr>
            <w:r w:rsidRPr="00C231AF">
              <w:rPr>
                <w:color w:val="000000"/>
              </w:rPr>
              <w:t>0</w:t>
            </w:r>
          </w:p>
        </w:tc>
        <w:tc>
          <w:tcPr>
            <w:tcW w:w="708" w:type="dxa"/>
            <w:shd w:val="clear" w:color="auto" w:fill="auto"/>
            <w:vAlign w:val="center"/>
          </w:tcPr>
          <w:p w:rsidR="003F727D" w:rsidRPr="00C231AF" w:rsidRDefault="003F727D" w:rsidP="003F727D">
            <w:pPr>
              <w:jc w:val="center"/>
              <w:rPr>
                <w:color w:val="000000"/>
              </w:rPr>
            </w:pPr>
            <w:r w:rsidRPr="00C231AF">
              <w:rPr>
                <w:color w:val="000000"/>
              </w:rPr>
              <w:t>0</w:t>
            </w:r>
          </w:p>
        </w:tc>
        <w:tc>
          <w:tcPr>
            <w:tcW w:w="993"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c>
          <w:tcPr>
            <w:tcW w:w="850" w:type="dxa"/>
            <w:shd w:val="clear" w:color="auto" w:fill="auto"/>
            <w:vAlign w:val="center"/>
          </w:tcPr>
          <w:p w:rsidR="003F727D" w:rsidRPr="00C231AF" w:rsidRDefault="003F727D" w:rsidP="003F727D">
            <w:pPr>
              <w:jc w:val="center"/>
              <w:rPr>
                <w:color w:val="000000"/>
              </w:rPr>
            </w:pPr>
            <w:r w:rsidRPr="00C231AF">
              <w:rPr>
                <w:color w:val="000000"/>
              </w:rPr>
              <w:t>3</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480</w:t>
            </w:r>
          </w:p>
        </w:tc>
        <w:tc>
          <w:tcPr>
            <w:tcW w:w="1134" w:type="dxa"/>
            <w:shd w:val="clear" w:color="auto" w:fill="auto"/>
            <w:vAlign w:val="center"/>
          </w:tcPr>
          <w:p w:rsidR="003F727D" w:rsidRPr="00C231AF" w:rsidRDefault="003F727D" w:rsidP="003F727D">
            <w:pPr>
              <w:jc w:val="center"/>
              <w:rPr>
                <w:color w:val="000000"/>
              </w:rPr>
            </w:pPr>
            <w:r w:rsidRPr="00C231AF">
              <w:rPr>
                <w:color w:val="000000"/>
              </w:rPr>
              <w:t>0</w:t>
            </w:r>
          </w:p>
        </w:tc>
        <w:tc>
          <w:tcPr>
            <w:tcW w:w="709" w:type="dxa"/>
            <w:shd w:val="clear" w:color="auto" w:fill="auto"/>
            <w:vAlign w:val="center"/>
          </w:tcPr>
          <w:p w:rsidR="003F727D" w:rsidRPr="00C231AF" w:rsidRDefault="003F727D" w:rsidP="003F727D">
            <w:pPr>
              <w:jc w:val="center"/>
              <w:rPr>
                <w:color w:val="000000"/>
              </w:rPr>
            </w:pPr>
            <w:r w:rsidRPr="00C231AF">
              <w:rPr>
                <w:color w:val="000000"/>
              </w:rPr>
              <w:t>3</w:t>
            </w:r>
          </w:p>
        </w:tc>
        <w:tc>
          <w:tcPr>
            <w:tcW w:w="709" w:type="dxa"/>
            <w:shd w:val="clear" w:color="auto" w:fill="auto"/>
            <w:vAlign w:val="center"/>
          </w:tcPr>
          <w:p w:rsidR="003F727D" w:rsidRPr="00C231AF" w:rsidRDefault="003F727D" w:rsidP="003F727D">
            <w:pPr>
              <w:jc w:val="center"/>
              <w:rPr>
                <w:color w:val="000000"/>
              </w:rPr>
            </w:pPr>
            <w:r w:rsidRPr="00C231AF">
              <w:rPr>
                <w:color w:val="000000"/>
              </w:rPr>
              <w:t>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480</w:t>
            </w:r>
          </w:p>
        </w:tc>
        <w:tc>
          <w:tcPr>
            <w:tcW w:w="992" w:type="dxa"/>
            <w:shd w:val="clear" w:color="auto" w:fill="auto"/>
            <w:vAlign w:val="center"/>
          </w:tcPr>
          <w:p w:rsidR="003F727D" w:rsidRPr="00C231AF" w:rsidRDefault="003F727D" w:rsidP="003F727D">
            <w:pPr>
              <w:jc w:val="center"/>
              <w:rPr>
                <w:color w:val="000000"/>
              </w:rPr>
            </w:pPr>
            <w:r w:rsidRPr="00C231AF">
              <w:rPr>
                <w:color w:val="000000"/>
              </w:rPr>
              <w:t>0</w:t>
            </w:r>
          </w:p>
        </w:tc>
      </w:tr>
      <w:tr w:rsidR="003F727D" w:rsidRPr="00C231AF" w:rsidTr="001436DB">
        <w:trPr>
          <w:gridAfter w:val="9"/>
          <w:wAfter w:w="8052" w:type="dxa"/>
          <w:trHeight w:val="383"/>
        </w:trPr>
        <w:tc>
          <w:tcPr>
            <w:tcW w:w="540" w:type="dxa"/>
            <w:shd w:val="clear" w:color="auto" w:fill="auto"/>
          </w:tcPr>
          <w:p w:rsidR="003F727D" w:rsidRPr="00C231AF" w:rsidRDefault="003F727D" w:rsidP="003F727D">
            <w:pPr>
              <w:pStyle w:val="afa"/>
              <w:jc w:val="center"/>
              <w:rPr>
                <w:sz w:val="20"/>
                <w:szCs w:val="20"/>
              </w:rPr>
            </w:pPr>
          </w:p>
        </w:tc>
        <w:tc>
          <w:tcPr>
            <w:tcW w:w="1899" w:type="dxa"/>
            <w:tcBorders>
              <w:top w:val="nil"/>
              <w:left w:val="nil"/>
              <w:bottom w:val="single" w:sz="8" w:space="0" w:color="auto"/>
              <w:right w:val="single" w:sz="8" w:space="0" w:color="auto"/>
            </w:tcBorders>
            <w:shd w:val="clear" w:color="auto" w:fill="auto"/>
          </w:tcPr>
          <w:p w:rsidR="003F727D" w:rsidRPr="00C231AF" w:rsidRDefault="003F727D" w:rsidP="003F727D">
            <w:pPr>
              <w:rPr>
                <w:b/>
                <w:bCs/>
                <w:color w:val="000000"/>
                <w:sz w:val="19"/>
                <w:szCs w:val="19"/>
              </w:rPr>
            </w:pPr>
            <w:r w:rsidRPr="00C231AF">
              <w:rPr>
                <w:b/>
                <w:bCs/>
                <w:color w:val="000000"/>
                <w:sz w:val="19"/>
                <w:szCs w:val="19"/>
              </w:rPr>
              <w:t>Всего:</w:t>
            </w:r>
          </w:p>
        </w:tc>
        <w:tc>
          <w:tcPr>
            <w:tcW w:w="709" w:type="dxa"/>
            <w:shd w:val="clear" w:color="auto" w:fill="auto"/>
          </w:tcPr>
          <w:p w:rsidR="003F727D" w:rsidRPr="00C231AF" w:rsidRDefault="003F727D" w:rsidP="003F727D">
            <w:pPr>
              <w:rPr>
                <w:b/>
                <w:bCs/>
                <w:color w:val="000000"/>
              </w:rPr>
            </w:pPr>
            <w:r w:rsidRPr="00C231AF">
              <w:rPr>
                <w:b/>
                <w:bCs/>
                <w:color w:val="000000"/>
              </w:rPr>
              <w:t>150</w:t>
            </w:r>
          </w:p>
        </w:tc>
        <w:tc>
          <w:tcPr>
            <w:tcW w:w="992" w:type="dxa"/>
            <w:shd w:val="clear" w:color="auto" w:fill="auto"/>
          </w:tcPr>
          <w:p w:rsidR="003F727D" w:rsidRPr="00C231AF" w:rsidRDefault="003F727D" w:rsidP="003F727D">
            <w:pPr>
              <w:rPr>
                <w:b/>
                <w:bCs/>
                <w:color w:val="000000"/>
              </w:rPr>
            </w:pPr>
            <w:r w:rsidRPr="00C231AF">
              <w:rPr>
                <w:b/>
                <w:bCs/>
                <w:color w:val="000000"/>
              </w:rPr>
              <w:t>1949</w:t>
            </w:r>
          </w:p>
        </w:tc>
        <w:tc>
          <w:tcPr>
            <w:tcW w:w="1134" w:type="dxa"/>
            <w:shd w:val="clear" w:color="auto" w:fill="auto"/>
          </w:tcPr>
          <w:p w:rsidR="003F727D" w:rsidRPr="00C231AF" w:rsidRDefault="003F727D" w:rsidP="003F727D">
            <w:pPr>
              <w:rPr>
                <w:b/>
                <w:bCs/>
                <w:color w:val="000000"/>
              </w:rPr>
            </w:pPr>
            <w:r w:rsidRPr="00C231AF">
              <w:rPr>
                <w:b/>
                <w:bCs/>
                <w:color w:val="000000"/>
              </w:rPr>
              <w:t>1787</w:t>
            </w:r>
          </w:p>
        </w:tc>
        <w:tc>
          <w:tcPr>
            <w:tcW w:w="851" w:type="dxa"/>
            <w:shd w:val="clear" w:color="auto" w:fill="auto"/>
          </w:tcPr>
          <w:p w:rsidR="003F727D" w:rsidRPr="00C231AF" w:rsidRDefault="003F727D" w:rsidP="003F727D">
            <w:pPr>
              <w:rPr>
                <w:b/>
                <w:bCs/>
                <w:color w:val="000000"/>
              </w:rPr>
            </w:pPr>
            <w:r w:rsidRPr="00C231AF">
              <w:rPr>
                <w:b/>
                <w:bCs/>
                <w:color w:val="000000"/>
              </w:rPr>
              <w:t>78</w:t>
            </w:r>
          </w:p>
        </w:tc>
        <w:tc>
          <w:tcPr>
            <w:tcW w:w="708" w:type="dxa"/>
            <w:shd w:val="clear" w:color="auto" w:fill="auto"/>
          </w:tcPr>
          <w:p w:rsidR="003F727D" w:rsidRPr="00C231AF" w:rsidRDefault="003F727D" w:rsidP="003F727D">
            <w:pPr>
              <w:rPr>
                <w:b/>
                <w:bCs/>
                <w:color w:val="000000"/>
              </w:rPr>
            </w:pPr>
            <w:r w:rsidRPr="00C231AF">
              <w:rPr>
                <w:b/>
                <w:bCs/>
                <w:color w:val="000000"/>
              </w:rPr>
              <w:t>75</w:t>
            </w:r>
          </w:p>
        </w:tc>
        <w:tc>
          <w:tcPr>
            <w:tcW w:w="993" w:type="dxa"/>
            <w:shd w:val="clear" w:color="auto" w:fill="auto"/>
          </w:tcPr>
          <w:p w:rsidR="003F727D" w:rsidRPr="00C231AF" w:rsidRDefault="003F727D" w:rsidP="003F727D">
            <w:pPr>
              <w:rPr>
                <w:b/>
                <w:bCs/>
                <w:color w:val="000000"/>
              </w:rPr>
            </w:pPr>
            <w:r w:rsidRPr="00C231AF">
              <w:rPr>
                <w:b/>
                <w:bCs/>
                <w:color w:val="000000"/>
              </w:rPr>
              <w:t>1761,0</w:t>
            </w:r>
          </w:p>
        </w:tc>
        <w:tc>
          <w:tcPr>
            <w:tcW w:w="992" w:type="dxa"/>
            <w:shd w:val="clear" w:color="auto" w:fill="auto"/>
          </w:tcPr>
          <w:p w:rsidR="003F727D" w:rsidRPr="00C231AF" w:rsidRDefault="003F727D" w:rsidP="003F727D">
            <w:pPr>
              <w:rPr>
                <w:b/>
                <w:bCs/>
                <w:color w:val="000000"/>
              </w:rPr>
            </w:pPr>
            <w:r w:rsidRPr="00C231AF">
              <w:rPr>
                <w:b/>
                <w:bCs/>
                <w:color w:val="000000"/>
              </w:rPr>
              <w:t>1615,0</w:t>
            </w:r>
          </w:p>
        </w:tc>
        <w:tc>
          <w:tcPr>
            <w:tcW w:w="850" w:type="dxa"/>
            <w:shd w:val="clear" w:color="auto" w:fill="auto"/>
          </w:tcPr>
          <w:p w:rsidR="003F727D" w:rsidRPr="00C231AF" w:rsidRDefault="003F727D" w:rsidP="003F727D">
            <w:pPr>
              <w:rPr>
                <w:b/>
                <w:bCs/>
                <w:color w:val="000000"/>
              </w:rPr>
            </w:pPr>
            <w:r w:rsidRPr="00C231AF">
              <w:rPr>
                <w:b/>
                <w:bCs/>
                <w:color w:val="000000"/>
              </w:rPr>
              <w:t>100</w:t>
            </w:r>
          </w:p>
        </w:tc>
        <w:tc>
          <w:tcPr>
            <w:tcW w:w="1134" w:type="dxa"/>
            <w:shd w:val="clear" w:color="auto" w:fill="auto"/>
          </w:tcPr>
          <w:p w:rsidR="003F727D" w:rsidRPr="00C231AF" w:rsidRDefault="003F727D" w:rsidP="003F727D">
            <w:pPr>
              <w:rPr>
                <w:b/>
                <w:bCs/>
                <w:color w:val="000000"/>
              </w:rPr>
            </w:pPr>
            <w:r w:rsidRPr="00C231AF">
              <w:rPr>
                <w:b/>
                <w:bCs/>
                <w:color w:val="000000"/>
              </w:rPr>
              <w:t>2033,6</w:t>
            </w:r>
          </w:p>
        </w:tc>
        <w:tc>
          <w:tcPr>
            <w:tcW w:w="1134" w:type="dxa"/>
            <w:shd w:val="clear" w:color="auto" w:fill="auto"/>
          </w:tcPr>
          <w:p w:rsidR="003F727D" w:rsidRPr="00C231AF" w:rsidRDefault="003F727D" w:rsidP="003F727D">
            <w:pPr>
              <w:rPr>
                <w:b/>
                <w:bCs/>
                <w:color w:val="000000"/>
              </w:rPr>
            </w:pPr>
            <w:r w:rsidRPr="00C231AF">
              <w:rPr>
                <w:b/>
                <w:bCs/>
                <w:color w:val="000000"/>
              </w:rPr>
              <w:t>998,6</w:t>
            </w:r>
          </w:p>
        </w:tc>
        <w:tc>
          <w:tcPr>
            <w:tcW w:w="709" w:type="dxa"/>
            <w:shd w:val="clear" w:color="auto" w:fill="auto"/>
          </w:tcPr>
          <w:p w:rsidR="003F727D" w:rsidRPr="00C231AF" w:rsidRDefault="003F727D" w:rsidP="003F727D">
            <w:pPr>
              <w:rPr>
                <w:b/>
                <w:bCs/>
                <w:color w:val="000000"/>
              </w:rPr>
            </w:pPr>
            <w:r w:rsidRPr="00C231AF">
              <w:rPr>
                <w:b/>
                <w:bCs/>
                <w:color w:val="000000"/>
              </w:rPr>
              <w:t>56</w:t>
            </w:r>
          </w:p>
        </w:tc>
        <w:tc>
          <w:tcPr>
            <w:tcW w:w="709" w:type="dxa"/>
            <w:shd w:val="clear" w:color="auto" w:fill="auto"/>
          </w:tcPr>
          <w:p w:rsidR="003F727D" w:rsidRPr="00C231AF" w:rsidRDefault="003F727D" w:rsidP="003F727D">
            <w:pPr>
              <w:rPr>
                <w:b/>
                <w:bCs/>
                <w:color w:val="000000"/>
              </w:rPr>
            </w:pPr>
            <w:r w:rsidRPr="00C231AF">
              <w:rPr>
                <w:b/>
                <w:bCs/>
                <w:color w:val="000000"/>
              </w:rPr>
              <w:t>49</w:t>
            </w:r>
          </w:p>
        </w:tc>
        <w:tc>
          <w:tcPr>
            <w:tcW w:w="992" w:type="dxa"/>
            <w:shd w:val="clear" w:color="auto" w:fill="auto"/>
          </w:tcPr>
          <w:p w:rsidR="003F727D" w:rsidRPr="00C231AF" w:rsidRDefault="003F727D" w:rsidP="003F727D">
            <w:pPr>
              <w:rPr>
                <w:b/>
                <w:bCs/>
                <w:color w:val="000000"/>
              </w:rPr>
            </w:pPr>
            <w:r w:rsidRPr="00C231AF">
              <w:rPr>
                <w:b/>
                <w:bCs/>
                <w:color w:val="000000"/>
              </w:rPr>
              <w:t>1952,0</w:t>
            </w:r>
          </w:p>
        </w:tc>
        <w:tc>
          <w:tcPr>
            <w:tcW w:w="992" w:type="dxa"/>
            <w:shd w:val="clear" w:color="auto" w:fill="auto"/>
          </w:tcPr>
          <w:p w:rsidR="003F727D" w:rsidRPr="00C231AF" w:rsidRDefault="003F727D" w:rsidP="003F727D">
            <w:pPr>
              <w:rPr>
                <w:b/>
                <w:bCs/>
                <w:color w:val="000000"/>
              </w:rPr>
            </w:pPr>
            <w:r w:rsidRPr="00C231AF">
              <w:rPr>
                <w:b/>
                <w:bCs/>
                <w:color w:val="000000"/>
              </w:rPr>
              <w:t>912,0</w:t>
            </w:r>
          </w:p>
        </w:tc>
      </w:tr>
      <w:tr w:rsidR="008B7FCD" w:rsidRPr="00C231AF" w:rsidTr="00E41D74">
        <w:trPr>
          <w:gridAfter w:val="7"/>
          <w:wAfter w:w="6130" w:type="dxa"/>
          <w:trHeight w:val="255"/>
        </w:trPr>
        <w:tc>
          <w:tcPr>
            <w:tcW w:w="15338" w:type="dxa"/>
            <w:gridSpan w:val="16"/>
            <w:shd w:val="clear" w:color="auto" w:fill="auto"/>
          </w:tcPr>
          <w:p w:rsidR="008B7FCD" w:rsidRPr="00C231AF" w:rsidRDefault="008B7FCD" w:rsidP="008B7FCD">
            <w:pPr>
              <w:pStyle w:val="afa"/>
              <w:jc w:val="center"/>
              <w:rPr>
                <w:sz w:val="20"/>
                <w:szCs w:val="20"/>
              </w:rPr>
            </w:pPr>
          </w:p>
          <w:p w:rsidR="008B7FCD" w:rsidRPr="00C231AF" w:rsidRDefault="008B7FCD" w:rsidP="008B7FCD">
            <w:pPr>
              <w:pStyle w:val="afa"/>
              <w:jc w:val="center"/>
              <w:rPr>
                <w:sz w:val="20"/>
                <w:szCs w:val="20"/>
              </w:rPr>
            </w:pPr>
            <w:r w:rsidRPr="00C231AF">
              <w:rPr>
                <w:sz w:val="20"/>
                <w:szCs w:val="20"/>
              </w:rPr>
              <w:t>В сфере безопасного ведения работ, связанных с пользованием недрами, промышленной безопасности и безопасности гидротехнических сооружений</w:t>
            </w:r>
          </w:p>
        </w:tc>
        <w:tc>
          <w:tcPr>
            <w:tcW w:w="1922" w:type="dxa"/>
            <w:gridSpan w:val="2"/>
            <w:tcBorders>
              <w:top w:val="nil"/>
              <w:left w:val="nil"/>
              <w:bottom w:val="single" w:sz="8" w:space="0" w:color="auto"/>
              <w:right w:val="single" w:sz="8" w:space="0" w:color="auto"/>
            </w:tcBorders>
            <w:shd w:val="clear" w:color="auto" w:fill="auto"/>
          </w:tcPr>
          <w:p w:rsidR="008B7FCD" w:rsidRPr="00C231AF" w:rsidRDefault="008B7FCD" w:rsidP="008B7FCD">
            <w:pPr>
              <w:rPr>
                <w:b/>
                <w:bCs/>
                <w:color w:val="000000"/>
                <w:sz w:val="19"/>
                <w:szCs w:val="19"/>
              </w:rPr>
            </w:pPr>
            <w:r w:rsidRPr="00C231AF">
              <w:rPr>
                <w:b/>
                <w:bCs/>
                <w:color w:val="000000"/>
                <w:sz w:val="19"/>
                <w:szCs w:val="19"/>
              </w:rPr>
              <w:t xml:space="preserve">Статья 17.7 </w:t>
            </w:r>
          </w:p>
        </w:tc>
      </w:tr>
      <w:tr w:rsidR="00ED451E" w:rsidRPr="00C231AF" w:rsidTr="00E41D74">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0"/>
                <w:szCs w:val="20"/>
              </w:rPr>
            </w:pPr>
            <w:r w:rsidRPr="00C231AF">
              <w:rPr>
                <w:rFonts w:ascii="Times New Roman" w:hAnsi="Times New Roman" w:cs="Times New Roman"/>
                <w:sz w:val="20"/>
                <w:szCs w:val="20"/>
              </w:rPr>
              <w:t>1</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Статья 9.1*</w:t>
            </w:r>
          </w:p>
        </w:tc>
        <w:tc>
          <w:tcPr>
            <w:tcW w:w="709" w:type="dxa"/>
            <w:shd w:val="clear" w:color="auto" w:fill="auto"/>
            <w:vAlign w:val="center"/>
          </w:tcPr>
          <w:p w:rsidR="00ED451E" w:rsidRPr="00C231AF" w:rsidRDefault="00ED451E" w:rsidP="00ED451E">
            <w:pPr>
              <w:jc w:val="center"/>
              <w:rPr>
                <w:color w:val="000000"/>
              </w:rPr>
            </w:pPr>
            <w:r w:rsidRPr="00C231AF">
              <w:rPr>
                <w:color w:val="000000"/>
              </w:rPr>
              <w:t>279</w:t>
            </w:r>
          </w:p>
        </w:tc>
        <w:tc>
          <w:tcPr>
            <w:tcW w:w="992" w:type="dxa"/>
            <w:shd w:val="clear" w:color="auto" w:fill="auto"/>
            <w:vAlign w:val="center"/>
          </w:tcPr>
          <w:p w:rsidR="00ED451E" w:rsidRPr="00C231AF" w:rsidRDefault="00ED451E" w:rsidP="00ED451E">
            <w:pPr>
              <w:jc w:val="center"/>
              <w:rPr>
                <w:color w:val="000000"/>
              </w:rPr>
            </w:pPr>
            <w:r w:rsidRPr="00C231AF">
              <w:rPr>
                <w:color w:val="000000"/>
              </w:rPr>
              <w:t>22125</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15550</w:t>
            </w:r>
          </w:p>
        </w:tc>
        <w:tc>
          <w:tcPr>
            <w:tcW w:w="851" w:type="dxa"/>
            <w:shd w:val="clear" w:color="auto" w:fill="auto"/>
            <w:vAlign w:val="center"/>
          </w:tcPr>
          <w:p w:rsidR="00ED451E" w:rsidRPr="00C231AF" w:rsidRDefault="00ED451E" w:rsidP="00ED451E">
            <w:pPr>
              <w:jc w:val="center"/>
              <w:rPr>
                <w:color w:val="000000"/>
              </w:rPr>
            </w:pPr>
            <w:r w:rsidRPr="00C231AF">
              <w:rPr>
                <w:color w:val="000000"/>
              </w:rPr>
              <w:t>81</w:t>
            </w:r>
          </w:p>
        </w:tc>
        <w:tc>
          <w:tcPr>
            <w:tcW w:w="708" w:type="dxa"/>
            <w:shd w:val="clear" w:color="auto" w:fill="auto"/>
            <w:vAlign w:val="center"/>
          </w:tcPr>
          <w:p w:rsidR="00ED451E" w:rsidRPr="00C231AF" w:rsidRDefault="00ED451E" w:rsidP="00ED451E">
            <w:pPr>
              <w:jc w:val="center"/>
              <w:rPr>
                <w:color w:val="000000"/>
              </w:rPr>
            </w:pPr>
            <w:r w:rsidRPr="00C231AF">
              <w:rPr>
                <w:color w:val="000000"/>
              </w:rPr>
              <w:t>59</w:t>
            </w:r>
          </w:p>
        </w:tc>
        <w:tc>
          <w:tcPr>
            <w:tcW w:w="993" w:type="dxa"/>
            <w:shd w:val="clear" w:color="auto" w:fill="auto"/>
            <w:vAlign w:val="center"/>
          </w:tcPr>
          <w:p w:rsidR="00ED451E" w:rsidRPr="00C231AF" w:rsidRDefault="00ED451E" w:rsidP="00ED451E">
            <w:pPr>
              <w:jc w:val="center"/>
              <w:rPr>
                <w:color w:val="000000"/>
              </w:rPr>
            </w:pPr>
            <w:r w:rsidRPr="00C231AF">
              <w:rPr>
                <w:color w:val="000000"/>
              </w:rPr>
              <w:t>18005</w:t>
            </w:r>
          </w:p>
        </w:tc>
        <w:tc>
          <w:tcPr>
            <w:tcW w:w="992" w:type="dxa"/>
            <w:shd w:val="clear" w:color="auto" w:fill="auto"/>
            <w:vAlign w:val="center"/>
          </w:tcPr>
          <w:p w:rsidR="00ED451E" w:rsidRPr="00C231AF" w:rsidRDefault="00ED451E" w:rsidP="00ED451E">
            <w:pPr>
              <w:jc w:val="center"/>
              <w:rPr>
                <w:color w:val="000000"/>
              </w:rPr>
            </w:pPr>
            <w:r w:rsidRPr="00C231AF">
              <w:rPr>
                <w:color w:val="000000"/>
              </w:rPr>
              <w:t>12560</w:t>
            </w:r>
          </w:p>
        </w:tc>
        <w:tc>
          <w:tcPr>
            <w:tcW w:w="850" w:type="dxa"/>
            <w:shd w:val="clear" w:color="auto" w:fill="auto"/>
            <w:vAlign w:val="center"/>
          </w:tcPr>
          <w:p w:rsidR="00ED451E" w:rsidRPr="00C231AF" w:rsidRDefault="00ED451E" w:rsidP="00ED451E">
            <w:pPr>
              <w:jc w:val="center"/>
              <w:rPr>
                <w:color w:val="000000"/>
              </w:rPr>
            </w:pPr>
            <w:r w:rsidRPr="00C231AF">
              <w:rPr>
                <w:color w:val="000000"/>
              </w:rPr>
              <w:t>184</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16980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8875</w:t>
            </w:r>
          </w:p>
        </w:tc>
        <w:tc>
          <w:tcPr>
            <w:tcW w:w="709" w:type="dxa"/>
            <w:shd w:val="clear" w:color="auto" w:fill="auto"/>
            <w:vAlign w:val="center"/>
          </w:tcPr>
          <w:p w:rsidR="00ED451E" w:rsidRPr="00C231AF" w:rsidRDefault="00ED451E" w:rsidP="00ED451E">
            <w:pPr>
              <w:jc w:val="center"/>
              <w:rPr>
                <w:color w:val="000000"/>
              </w:rPr>
            </w:pPr>
            <w:r w:rsidRPr="00C231AF">
              <w:rPr>
                <w:color w:val="000000"/>
              </w:rPr>
              <w:t>68</w:t>
            </w:r>
          </w:p>
        </w:tc>
        <w:tc>
          <w:tcPr>
            <w:tcW w:w="709" w:type="dxa"/>
            <w:shd w:val="clear" w:color="auto" w:fill="auto"/>
            <w:vAlign w:val="center"/>
          </w:tcPr>
          <w:p w:rsidR="00ED451E" w:rsidRPr="00C231AF" w:rsidRDefault="00ED451E" w:rsidP="00ED451E">
            <w:pPr>
              <w:jc w:val="center"/>
              <w:rPr>
                <w:color w:val="000000"/>
              </w:rPr>
            </w:pPr>
            <w:r w:rsidRPr="00C231AF">
              <w:rPr>
                <w:color w:val="000000"/>
              </w:rPr>
              <w:t>36</w:t>
            </w:r>
          </w:p>
        </w:tc>
        <w:tc>
          <w:tcPr>
            <w:tcW w:w="992" w:type="dxa"/>
            <w:shd w:val="clear" w:color="auto" w:fill="auto"/>
            <w:vAlign w:val="center"/>
          </w:tcPr>
          <w:p w:rsidR="00ED451E" w:rsidRPr="00C231AF" w:rsidRDefault="00ED451E" w:rsidP="00ED451E">
            <w:pPr>
              <w:jc w:val="center"/>
              <w:rPr>
                <w:color w:val="000000"/>
              </w:rPr>
            </w:pPr>
            <w:r w:rsidRPr="00C231AF">
              <w:rPr>
                <w:color w:val="000000"/>
              </w:rPr>
              <w:t>14520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7035</w:t>
            </w:r>
          </w:p>
        </w:tc>
      </w:tr>
      <w:tr w:rsidR="00ED451E" w:rsidRPr="00C231AF" w:rsidTr="00E71D28">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0"/>
                <w:szCs w:val="20"/>
              </w:rPr>
            </w:pPr>
            <w:r w:rsidRPr="00C231AF">
              <w:rPr>
                <w:rFonts w:ascii="Times New Roman" w:hAnsi="Times New Roman" w:cs="Times New Roman"/>
                <w:sz w:val="20"/>
                <w:szCs w:val="20"/>
              </w:rPr>
              <w:t>2</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Статья 9.2*</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18</w:t>
            </w:r>
          </w:p>
        </w:tc>
        <w:tc>
          <w:tcPr>
            <w:tcW w:w="992" w:type="dxa"/>
            <w:shd w:val="clear" w:color="auto" w:fill="auto"/>
            <w:vAlign w:val="center"/>
          </w:tcPr>
          <w:p w:rsidR="00ED451E" w:rsidRPr="00C231AF" w:rsidRDefault="00ED451E" w:rsidP="00ED451E">
            <w:pPr>
              <w:jc w:val="center"/>
              <w:rPr>
                <w:color w:val="000000"/>
              </w:rPr>
            </w:pPr>
            <w:r w:rsidRPr="00C231AF">
              <w:rPr>
                <w:color w:val="000000"/>
              </w:rPr>
              <w:t>306</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84</w:t>
            </w:r>
          </w:p>
        </w:tc>
        <w:tc>
          <w:tcPr>
            <w:tcW w:w="851" w:type="dxa"/>
            <w:shd w:val="clear" w:color="auto" w:fill="auto"/>
            <w:vAlign w:val="center"/>
          </w:tcPr>
          <w:p w:rsidR="00ED451E" w:rsidRPr="00C231AF" w:rsidRDefault="00ED451E" w:rsidP="00ED451E">
            <w:pPr>
              <w:jc w:val="center"/>
              <w:rPr>
                <w:color w:val="000000"/>
              </w:rPr>
            </w:pPr>
            <w:r w:rsidRPr="00C231AF">
              <w:rPr>
                <w:color w:val="000000"/>
              </w:rPr>
              <w:t>15</w:t>
            </w:r>
          </w:p>
        </w:tc>
        <w:tc>
          <w:tcPr>
            <w:tcW w:w="708" w:type="dxa"/>
            <w:shd w:val="clear" w:color="auto" w:fill="auto"/>
            <w:vAlign w:val="center"/>
          </w:tcPr>
          <w:p w:rsidR="00ED451E" w:rsidRPr="00C231AF" w:rsidRDefault="00ED451E" w:rsidP="00ED451E">
            <w:pPr>
              <w:jc w:val="center"/>
              <w:rPr>
                <w:color w:val="000000"/>
              </w:rPr>
            </w:pPr>
            <w:r w:rsidRPr="00C231AF">
              <w:rPr>
                <w:color w:val="000000"/>
              </w:rPr>
              <w:t>4</w:t>
            </w:r>
          </w:p>
        </w:tc>
        <w:tc>
          <w:tcPr>
            <w:tcW w:w="993" w:type="dxa"/>
            <w:shd w:val="clear" w:color="auto" w:fill="auto"/>
            <w:vAlign w:val="center"/>
          </w:tcPr>
          <w:p w:rsidR="00ED451E" w:rsidRPr="00C231AF" w:rsidRDefault="00ED451E" w:rsidP="00ED451E">
            <w:pPr>
              <w:jc w:val="center"/>
              <w:rPr>
                <w:color w:val="000000"/>
              </w:rPr>
            </w:pPr>
            <w:r w:rsidRPr="00C231AF">
              <w:rPr>
                <w:color w:val="000000"/>
              </w:rPr>
              <w:t>300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80</w:t>
            </w:r>
          </w:p>
        </w:tc>
        <w:tc>
          <w:tcPr>
            <w:tcW w:w="850" w:type="dxa"/>
            <w:shd w:val="clear" w:color="auto" w:fill="auto"/>
            <w:vAlign w:val="center"/>
          </w:tcPr>
          <w:p w:rsidR="00ED451E" w:rsidRPr="00C231AF" w:rsidRDefault="00ED451E" w:rsidP="00ED451E">
            <w:pPr>
              <w:jc w:val="center"/>
              <w:rPr>
                <w:color w:val="000000"/>
              </w:rPr>
            </w:pPr>
            <w:r w:rsidRPr="00C231AF">
              <w:rPr>
                <w:color w:val="000000"/>
              </w:rPr>
              <w:t>4</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62</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84</w:t>
            </w:r>
          </w:p>
        </w:tc>
        <w:tc>
          <w:tcPr>
            <w:tcW w:w="709" w:type="dxa"/>
            <w:shd w:val="clear" w:color="auto" w:fill="auto"/>
            <w:vAlign w:val="center"/>
          </w:tcPr>
          <w:p w:rsidR="00ED451E" w:rsidRPr="00C231AF" w:rsidRDefault="00ED451E" w:rsidP="00ED451E">
            <w:pPr>
              <w:jc w:val="center"/>
              <w:rPr>
                <w:color w:val="000000"/>
              </w:rPr>
            </w:pPr>
            <w:r w:rsidRPr="00C231AF">
              <w:rPr>
                <w:color w:val="000000"/>
              </w:rPr>
              <w:t>3</w:t>
            </w:r>
          </w:p>
        </w:tc>
        <w:tc>
          <w:tcPr>
            <w:tcW w:w="709" w:type="dxa"/>
            <w:shd w:val="clear" w:color="auto" w:fill="auto"/>
            <w:vAlign w:val="center"/>
          </w:tcPr>
          <w:p w:rsidR="00ED451E" w:rsidRPr="00C231AF" w:rsidRDefault="00ED451E" w:rsidP="00ED451E">
            <w:pPr>
              <w:jc w:val="center"/>
              <w:rPr>
                <w:color w:val="000000"/>
              </w:rPr>
            </w:pPr>
            <w:r w:rsidRPr="00C231AF">
              <w:rPr>
                <w:color w:val="000000"/>
              </w:rPr>
              <w:t>5</w:t>
            </w:r>
          </w:p>
        </w:tc>
        <w:tc>
          <w:tcPr>
            <w:tcW w:w="992" w:type="dxa"/>
            <w:shd w:val="clear" w:color="auto" w:fill="auto"/>
            <w:vAlign w:val="center"/>
          </w:tcPr>
          <w:p w:rsidR="00ED451E" w:rsidRPr="00C231AF" w:rsidRDefault="00ED451E" w:rsidP="00ED451E">
            <w:pPr>
              <w:jc w:val="center"/>
              <w:rPr>
                <w:color w:val="000000"/>
              </w:rPr>
            </w:pPr>
            <w:r w:rsidRPr="00C231AF">
              <w:rPr>
                <w:color w:val="000000"/>
              </w:rPr>
              <w:t>60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82</w:t>
            </w:r>
          </w:p>
        </w:tc>
      </w:tr>
      <w:tr w:rsidR="00ED451E" w:rsidRPr="00C231AF" w:rsidTr="00E41D74">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3</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Статья 9.19</w:t>
            </w:r>
          </w:p>
        </w:tc>
        <w:tc>
          <w:tcPr>
            <w:tcW w:w="709" w:type="dxa"/>
            <w:shd w:val="clear" w:color="auto" w:fill="auto"/>
            <w:vAlign w:val="center"/>
          </w:tcPr>
          <w:p w:rsidR="00ED451E" w:rsidRPr="00C231AF" w:rsidRDefault="00ED451E" w:rsidP="00ED451E">
            <w:pPr>
              <w:jc w:val="center"/>
              <w:rPr>
                <w:color w:val="000000"/>
              </w:rPr>
            </w:pPr>
            <w:r w:rsidRPr="00C231AF">
              <w:rPr>
                <w:color w:val="000000"/>
              </w:rPr>
              <w:t>7</w:t>
            </w:r>
          </w:p>
        </w:tc>
        <w:tc>
          <w:tcPr>
            <w:tcW w:w="992" w:type="dxa"/>
            <w:shd w:val="clear" w:color="auto" w:fill="auto"/>
            <w:vAlign w:val="center"/>
          </w:tcPr>
          <w:p w:rsidR="00ED451E" w:rsidRPr="00C231AF" w:rsidRDefault="00ED451E" w:rsidP="00ED451E">
            <w:pPr>
              <w:jc w:val="center"/>
              <w:rPr>
                <w:color w:val="000000"/>
              </w:rPr>
            </w:pPr>
            <w:r w:rsidRPr="00C231AF">
              <w:rPr>
                <w:color w:val="000000"/>
              </w:rPr>
              <w:t>2065</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150</w:t>
            </w:r>
          </w:p>
        </w:tc>
        <w:tc>
          <w:tcPr>
            <w:tcW w:w="851" w:type="dxa"/>
            <w:shd w:val="clear" w:color="auto" w:fill="auto"/>
            <w:vAlign w:val="center"/>
          </w:tcPr>
          <w:p w:rsidR="00ED451E" w:rsidRPr="00C231AF" w:rsidRDefault="00ED451E" w:rsidP="00ED451E">
            <w:pPr>
              <w:jc w:val="center"/>
              <w:rPr>
                <w:color w:val="000000"/>
              </w:rPr>
            </w:pPr>
            <w:r w:rsidRPr="00C231AF">
              <w:rPr>
                <w:color w:val="000000"/>
              </w:rPr>
              <w:t>6</w:t>
            </w:r>
          </w:p>
        </w:tc>
        <w:tc>
          <w:tcPr>
            <w:tcW w:w="708" w:type="dxa"/>
            <w:shd w:val="clear" w:color="auto" w:fill="auto"/>
            <w:vAlign w:val="center"/>
          </w:tcPr>
          <w:p w:rsidR="00ED451E" w:rsidRPr="00C231AF" w:rsidRDefault="00ED451E" w:rsidP="00ED451E">
            <w:pPr>
              <w:jc w:val="center"/>
              <w:rPr>
                <w:color w:val="000000"/>
              </w:rPr>
            </w:pPr>
            <w:r w:rsidRPr="00C231AF">
              <w:rPr>
                <w:color w:val="000000"/>
              </w:rPr>
              <w:t>1</w:t>
            </w:r>
          </w:p>
        </w:tc>
        <w:tc>
          <w:tcPr>
            <w:tcW w:w="993" w:type="dxa"/>
            <w:shd w:val="clear" w:color="auto" w:fill="auto"/>
            <w:vAlign w:val="center"/>
          </w:tcPr>
          <w:p w:rsidR="00ED451E" w:rsidRPr="00C231AF" w:rsidRDefault="00ED451E" w:rsidP="00ED451E">
            <w:pPr>
              <w:jc w:val="center"/>
              <w:rPr>
                <w:color w:val="000000"/>
              </w:rPr>
            </w:pPr>
            <w:r w:rsidRPr="00C231AF">
              <w:rPr>
                <w:color w:val="000000"/>
              </w:rPr>
              <w:t>2050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150</w:t>
            </w:r>
          </w:p>
        </w:tc>
        <w:tc>
          <w:tcPr>
            <w:tcW w:w="850" w:type="dxa"/>
            <w:shd w:val="clear" w:color="auto" w:fill="auto"/>
            <w:vAlign w:val="center"/>
          </w:tcPr>
          <w:p w:rsidR="00ED451E" w:rsidRPr="00C231AF" w:rsidRDefault="00ED451E" w:rsidP="00ED451E">
            <w:pPr>
              <w:jc w:val="center"/>
              <w:rPr>
                <w:color w:val="000000"/>
              </w:rPr>
            </w:pPr>
            <w:r w:rsidRPr="00C231AF">
              <w:rPr>
                <w:color w:val="000000"/>
              </w:rPr>
              <w:t>2</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315</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300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w:t>
            </w:r>
          </w:p>
        </w:tc>
        <w:tc>
          <w:tcPr>
            <w:tcW w:w="992" w:type="dxa"/>
            <w:shd w:val="clear" w:color="auto" w:fill="auto"/>
            <w:vAlign w:val="center"/>
          </w:tcPr>
          <w:p w:rsidR="00ED451E" w:rsidRPr="00C231AF" w:rsidRDefault="00ED451E" w:rsidP="00ED451E">
            <w:pPr>
              <w:jc w:val="center"/>
              <w:rPr>
                <w:color w:val="000000"/>
              </w:rPr>
            </w:pPr>
            <w:r w:rsidRPr="00C231AF">
              <w:rPr>
                <w:color w:val="000000"/>
              </w:rPr>
              <w:t>300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300</w:t>
            </w:r>
          </w:p>
        </w:tc>
      </w:tr>
      <w:tr w:rsidR="00ED451E" w:rsidRPr="00C231AF" w:rsidTr="00E71D28">
        <w:trPr>
          <w:gridAfter w:val="9"/>
          <w:wAfter w:w="8052" w:type="dxa"/>
          <w:trHeight w:val="262"/>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4</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Статья 11.20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19</w:t>
            </w:r>
          </w:p>
        </w:tc>
        <w:tc>
          <w:tcPr>
            <w:tcW w:w="992" w:type="dxa"/>
            <w:shd w:val="clear" w:color="auto" w:fill="auto"/>
            <w:vAlign w:val="center"/>
          </w:tcPr>
          <w:p w:rsidR="00ED451E" w:rsidRPr="00C231AF" w:rsidRDefault="00ED451E" w:rsidP="00ED451E">
            <w:pPr>
              <w:jc w:val="center"/>
              <w:rPr>
                <w:color w:val="000000"/>
              </w:rPr>
            </w:pPr>
            <w:r w:rsidRPr="00C231AF">
              <w:rPr>
                <w:color w:val="000000"/>
              </w:rPr>
              <w:t>6,3</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10,9</w:t>
            </w:r>
          </w:p>
        </w:tc>
        <w:tc>
          <w:tcPr>
            <w:tcW w:w="851" w:type="dxa"/>
            <w:shd w:val="clear" w:color="auto" w:fill="auto"/>
            <w:vAlign w:val="center"/>
          </w:tcPr>
          <w:p w:rsidR="00ED451E" w:rsidRPr="00C231AF" w:rsidRDefault="00ED451E" w:rsidP="00ED451E">
            <w:pPr>
              <w:jc w:val="center"/>
              <w:rPr>
                <w:color w:val="000000"/>
              </w:rPr>
            </w:pPr>
            <w:r w:rsidRPr="00C231AF">
              <w:rPr>
                <w:color w:val="000000"/>
              </w:rPr>
              <w:t>0</w:t>
            </w:r>
          </w:p>
        </w:tc>
        <w:tc>
          <w:tcPr>
            <w:tcW w:w="708" w:type="dxa"/>
            <w:shd w:val="clear" w:color="auto" w:fill="auto"/>
            <w:vAlign w:val="center"/>
          </w:tcPr>
          <w:p w:rsidR="00ED451E" w:rsidRPr="00C231AF" w:rsidRDefault="00ED451E" w:rsidP="00ED451E">
            <w:pPr>
              <w:jc w:val="center"/>
              <w:rPr>
                <w:color w:val="000000"/>
              </w:rPr>
            </w:pPr>
            <w:r w:rsidRPr="00C231AF">
              <w:rPr>
                <w:color w:val="000000"/>
              </w:rPr>
              <w:t>0</w:t>
            </w:r>
          </w:p>
        </w:tc>
        <w:tc>
          <w:tcPr>
            <w:tcW w:w="993" w:type="dxa"/>
            <w:shd w:val="clear" w:color="auto" w:fill="auto"/>
            <w:vAlign w:val="center"/>
          </w:tcPr>
          <w:p w:rsidR="00ED451E" w:rsidRPr="00C231AF" w:rsidRDefault="00ED451E" w:rsidP="00ED451E">
            <w:pPr>
              <w:jc w:val="center"/>
              <w:rPr>
                <w:color w:val="000000"/>
              </w:rPr>
            </w:pPr>
            <w:r w:rsidRPr="00C231AF">
              <w:rPr>
                <w:color w:val="000000"/>
              </w:rPr>
              <w:t>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c>
          <w:tcPr>
            <w:tcW w:w="850" w:type="dxa"/>
            <w:shd w:val="clear" w:color="auto" w:fill="auto"/>
            <w:vAlign w:val="center"/>
          </w:tcPr>
          <w:p w:rsidR="00ED451E" w:rsidRPr="00C231AF" w:rsidRDefault="00ED451E" w:rsidP="00ED451E">
            <w:pPr>
              <w:jc w:val="center"/>
              <w:rPr>
                <w:color w:val="000000"/>
              </w:rPr>
            </w:pPr>
            <w:r w:rsidRPr="00C231AF">
              <w:rPr>
                <w:color w:val="000000"/>
              </w:rPr>
              <w:t>30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11,6</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11,3</w:t>
            </w:r>
          </w:p>
        </w:tc>
        <w:tc>
          <w:tcPr>
            <w:tcW w:w="709" w:type="dxa"/>
            <w:shd w:val="clear" w:color="auto" w:fill="auto"/>
            <w:vAlign w:val="center"/>
          </w:tcPr>
          <w:p w:rsidR="00ED451E" w:rsidRPr="00C231AF" w:rsidRDefault="00ED451E" w:rsidP="00ED451E">
            <w:pPr>
              <w:jc w:val="center"/>
              <w:rPr>
                <w:color w:val="000000"/>
              </w:rPr>
            </w:pPr>
            <w:r w:rsidRPr="00C231AF">
              <w:rPr>
                <w:color w:val="000000"/>
              </w:rPr>
              <w:t>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r>
      <w:tr w:rsidR="00ED451E" w:rsidRPr="00C231AF" w:rsidTr="00E41D74">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5</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Части 1, 11, 15 и 20.1. статьи 19.5</w:t>
            </w:r>
          </w:p>
        </w:tc>
        <w:tc>
          <w:tcPr>
            <w:tcW w:w="709" w:type="dxa"/>
            <w:shd w:val="clear" w:color="auto" w:fill="auto"/>
            <w:vAlign w:val="center"/>
          </w:tcPr>
          <w:p w:rsidR="00ED451E" w:rsidRPr="00C231AF" w:rsidRDefault="00ED451E" w:rsidP="00ED451E">
            <w:pPr>
              <w:jc w:val="center"/>
              <w:rPr>
                <w:color w:val="000000"/>
              </w:rPr>
            </w:pPr>
            <w:r w:rsidRPr="00C231AF">
              <w:rPr>
                <w:color w:val="000000"/>
              </w:rPr>
              <w:t>35</w:t>
            </w:r>
          </w:p>
        </w:tc>
        <w:tc>
          <w:tcPr>
            <w:tcW w:w="992" w:type="dxa"/>
            <w:shd w:val="clear" w:color="auto" w:fill="auto"/>
            <w:vAlign w:val="center"/>
          </w:tcPr>
          <w:p w:rsidR="00ED451E" w:rsidRPr="00C231AF" w:rsidRDefault="00ED451E" w:rsidP="00ED451E">
            <w:pPr>
              <w:jc w:val="center"/>
              <w:rPr>
                <w:color w:val="000000"/>
              </w:rPr>
            </w:pPr>
            <w:r w:rsidRPr="00C231AF">
              <w:rPr>
                <w:color w:val="000000"/>
              </w:rPr>
              <w:t>10070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5945</w:t>
            </w:r>
          </w:p>
        </w:tc>
        <w:tc>
          <w:tcPr>
            <w:tcW w:w="851" w:type="dxa"/>
            <w:shd w:val="clear" w:color="auto" w:fill="auto"/>
            <w:vAlign w:val="center"/>
          </w:tcPr>
          <w:p w:rsidR="00ED451E" w:rsidRPr="00C231AF" w:rsidRDefault="00ED451E" w:rsidP="00ED451E">
            <w:pPr>
              <w:jc w:val="center"/>
              <w:rPr>
                <w:color w:val="000000"/>
              </w:rPr>
            </w:pPr>
            <w:r w:rsidRPr="00C231AF">
              <w:rPr>
                <w:color w:val="000000"/>
              </w:rPr>
              <w:t>25</w:t>
            </w:r>
          </w:p>
        </w:tc>
        <w:tc>
          <w:tcPr>
            <w:tcW w:w="708" w:type="dxa"/>
            <w:shd w:val="clear" w:color="auto" w:fill="auto"/>
            <w:vAlign w:val="center"/>
          </w:tcPr>
          <w:p w:rsidR="00ED451E" w:rsidRPr="00C231AF" w:rsidRDefault="00ED451E" w:rsidP="00ED451E">
            <w:pPr>
              <w:jc w:val="center"/>
              <w:rPr>
                <w:color w:val="000000"/>
              </w:rPr>
            </w:pPr>
            <w:r w:rsidRPr="00C231AF">
              <w:rPr>
                <w:color w:val="000000"/>
              </w:rPr>
              <w:t>17</w:t>
            </w:r>
          </w:p>
        </w:tc>
        <w:tc>
          <w:tcPr>
            <w:tcW w:w="993" w:type="dxa"/>
            <w:shd w:val="clear" w:color="auto" w:fill="auto"/>
            <w:vAlign w:val="center"/>
          </w:tcPr>
          <w:p w:rsidR="00ED451E" w:rsidRPr="00C231AF" w:rsidRDefault="00ED451E" w:rsidP="00ED451E">
            <w:pPr>
              <w:jc w:val="center"/>
              <w:rPr>
                <w:color w:val="000000"/>
              </w:rPr>
            </w:pPr>
            <w:r w:rsidRPr="00C231AF">
              <w:rPr>
                <w:color w:val="000000"/>
              </w:rPr>
              <w:t>9760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5665</w:t>
            </w:r>
          </w:p>
        </w:tc>
        <w:tc>
          <w:tcPr>
            <w:tcW w:w="850" w:type="dxa"/>
            <w:shd w:val="clear" w:color="auto" w:fill="auto"/>
            <w:vAlign w:val="center"/>
          </w:tcPr>
          <w:p w:rsidR="00ED451E" w:rsidRPr="00C231AF" w:rsidRDefault="00ED451E" w:rsidP="00ED451E">
            <w:pPr>
              <w:jc w:val="center"/>
              <w:rPr>
                <w:color w:val="000000"/>
              </w:rPr>
            </w:pPr>
            <w:r w:rsidRPr="00C231AF">
              <w:rPr>
                <w:color w:val="000000"/>
              </w:rPr>
              <w:t>29</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8705</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7155</w:t>
            </w:r>
          </w:p>
        </w:tc>
        <w:tc>
          <w:tcPr>
            <w:tcW w:w="709" w:type="dxa"/>
            <w:shd w:val="clear" w:color="auto" w:fill="auto"/>
            <w:vAlign w:val="center"/>
          </w:tcPr>
          <w:p w:rsidR="00ED451E" w:rsidRPr="00C231AF" w:rsidRDefault="00ED451E" w:rsidP="00ED451E">
            <w:pPr>
              <w:jc w:val="center"/>
              <w:rPr>
                <w:color w:val="000000"/>
              </w:rPr>
            </w:pPr>
            <w:r w:rsidRPr="00C231AF">
              <w:rPr>
                <w:color w:val="000000"/>
              </w:rPr>
              <w:t>22</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19</w:t>
            </w:r>
          </w:p>
        </w:tc>
        <w:tc>
          <w:tcPr>
            <w:tcW w:w="992" w:type="dxa"/>
            <w:shd w:val="clear" w:color="auto" w:fill="auto"/>
            <w:vAlign w:val="center"/>
          </w:tcPr>
          <w:p w:rsidR="00ED451E" w:rsidRPr="00C231AF" w:rsidRDefault="00ED451E" w:rsidP="00ED451E">
            <w:pPr>
              <w:jc w:val="center"/>
              <w:rPr>
                <w:color w:val="000000"/>
              </w:rPr>
            </w:pPr>
            <w:r w:rsidRPr="00C231AF">
              <w:rPr>
                <w:color w:val="000000"/>
              </w:rPr>
              <w:t>8485</w:t>
            </w:r>
          </w:p>
        </w:tc>
        <w:tc>
          <w:tcPr>
            <w:tcW w:w="992" w:type="dxa"/>
            <w:shd w:val="clear" w:color="auto" w:fill="auto"/>
            <w:vAlign w:val="center"/>
          </w:tcPr>
          <w:p w:rsidR="00ED451E" w:rsidRPr="00C231AF" w:rsidRDefault="00ED451E" w:rsidP="00ED451E">
            <w:pPr>
              <w:jc w:val="center"/>
              <w:rPr>
                <w:color w:val="000000"/>
              </w:rPr>
            </w:pPr>
            <w:r w:rsidRPr="00C231AF">
              <w:rPr>
                <w:color w:val="000000"/>
              </w:rPr>
              <w:t>7055</w:t>
            </w:r>
          </w:p>
        </w:tc>
      </w:tr>
      <w:tr w:rsidR="00ED451E" w:rsidRPr="00C231AF" w:rsidTr="00E71D28">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6</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Статья 19.7</w:t>
            </w:r>
          </w:p>
        </w:tc>
        <w:tc>
          <w:tcPr>
            <w:tcW w:w="709" w:type="dxa"/>
            <w:shd w:val="clear" w:color="auto" w:fill="auto"/>
            <w:vAlign w:val="center"/>
          </w:tcPr>
          <w:p w:rsidR="00ED451E" w:rsidRPr="00C231AF" w:rsidRDefault="00ED451E" w:rsidP="00ED451E">
            <w:pPr>
              <w:jc w:val="center"/>
              <w:rPr>
                <w:color w:val="000000"/>
              </w:rPr>
            </w:pPr>
            <w:r w:rsidRPr="00C231AF">
              <w:rPr>
                <w:color w:val="000000"/>
              </w:rPr>
              <w:t>9</w:t>
            </w:r>
          </w:p>
        </w:tc>
        <w:tc>
          <w:tcPr>
            <w:tcW w:w="992" w:type="dxa"/>
            <w:shd w:val="clear" w:color="auto" w:fill="auto"/>
            <w:vAlign w:val="center"/>
          </w:tcPr>
          <w:p w:rsidR="00ED451E" w:rsidRPr="00C231AF" w:rsidRDefault="00ED451E" w:rsidP="00ED451E">
            <w:pPr>
              <w:jc w:val="center"/>
              <w:rPr>
                <w:color w:val="000000"/>
              </w:rPr>
            </w:pPr>
            <w:r w:rsidRPr="00C231AF">
              <w:rPr>
                <w:color w:val="000000"/>
              </w:rPr>
              <w:t>58,3</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9</w:t>
            </w:r>
          </w:p>
        </w:tc>
        <w:tc>
          <w:tcPr>
            <w:tcW w:w="851" w:type="dxa"/>
            <w:shd w:val="clear" w:color="auto" w:fill="auto"/>
            <w:vAlign w:val="center"/>
          </w:tcPr>
          <w:p w:rsidR="00ED451E" w:rsidRPr="00C231AF" w:rsidRDefault="00ED451E" w:rsidP="00ED451E">
            <w:pPr>
              <w:jc w:val="center"/>
              <w:rPr>
                <w:color w:val="000000"/>
              </w:rPr>
            </w:pPr>
            <w:r w:rsidRPr="00C231AF">
              <w:rPr>
                <w:color w:val="000000"/>
              </w:rPr>
              <w:t>6</w:t>
            </w:r>
          </w:p>
        </w:tc>
        <w:tc>
          <w:tcPr>
            <w:tcW w:w="708" w:type="dxa"/>
            <w:shd w:val="clear" w:color="auto" w:fill="auto"/>
            <w:vAlign w:val="center"/>
          </w:tcPr>
          <w:p w:rsidR="00ED451E" w:rsidRPr="00C231AF" w:rsidRDefault="00ED451E" w:rsidP="00ED451E">
            <w:pPr>
              <w:jc w:val="center"/>
              <w:rPr>
                <w:color w:val="000000"/>
              </w:rPr>
            </w:pPr>
            <w:r w:rsidRPr="00C231AF">
              <w:rPr>
                <w:color w:val="000000"/>
              </w:rPr>
              <w:t>3</w:t>
            </w:r>
          </w:p>
        </w:tc>
        <w:tc>
          <w:tcPr>
            <w:tcW w:w="993" w:type="dxa"/>
            <w:shd w:val="clear" w:color="auto" w:fill="auto"/>
            <w:vAlign w:val="center"/>
          </w:tcPr>
          <w:p w:rsidR="00ED451E" w:rsidRPr="00C231AF" w:rsidRDefault="00ED451E" w:rsidP="00ED451E">
            <w:pPr>
              <w:jc w:val="center"/>
              <w:rPr>
                <w:color w:val="000000"/>
              </w:rPr>
            </w:pPr>
            <w:r w:rsidRPr="00C231AF">
              <w:rPr>
                <w:color w:val="000000"/>
              </w:rPr>
              <w:t>18</w:t>
            </w:r>
          </w:p>
        </w:tc>
        <w:tc>
          <w:tcPr>
            <w:tcW w:w="992" w:type="dxa"/>
            <w:shd w:val="clear" w:color="auto" w:fill="auto"/>
            <w:vAlign w:val="center"/>
          </w:tcPr>
          <w:p w:rsidR="00ED451E" w:rsidRPr="00C231AF" w:rsidRDefault="00ED451E" w:rsidP="00ED451E">
            <w:pPr>
              <w:jc w:val="center"/>
              <w:rPr>
                <w:color w:val="000000"/>
              </w:rPr>
            </w:pPr>
            <w:r w:rsidRPr="00C231AF">
              <w:rPr>
                <w:color w:val="000000"/>
              </w:rPr>
              <w:t>9</w:t>
            </w:r>
          </w:p>
        </w:tc>
        <w:tc>
          <w:tcPr>
            <w:tcW w:w="850" w:type="dxa"/>
            <w:shd w:val="clear" w:color="auto" w:fill="auto"/>
            <w:vAlign w:val="center"/>
          </w:tcPr>
          <w:p w:rsidR="00ED451E" w:rsidRPr="00C231AF" w:rsidRDefault="00ED451E" w:rsidP="00ED451E">
            <w:pPr>
              <w:jc w:val="center"/>
              <w:rPr>
                <w:color w:val="000000"/>
              </w:rPr>
            </w:pPr>
            <w:r w:rsidRPr="00C231AF">
              <w:rPr>
                <w:color w:val="000000"/>
              </w:rPr>
              <w:t>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r>
      <w:tr w:rsidR="00ED451E" w:rsidRPr="00C231AF" w:rsidTr="00E41D74">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7</w:t>
            </w:r>
          </w:p>
        </w:tc>
        <w:tc>
          <w:tcPr>
            <w:tcW w:w="1899" w:type="dxa"/>
            <w:tcBorders>
              <w:top w:val="nil"/>
              <w:left w:val="nil"/>
              <w:bottom w:val="single" w:sz="8" w:space="0" w:color="auto"/>
              <w:right w:val="single" w:sz="8" w:space="0" w:color="auto"/>
            </w:tcBorders>
            <w:shd w:val="clear" w:color="auto" w:fill="auto"/>
          </w:tcPr>
          <w:p w:rsidR="00ED451E" w:rsidRPr="00C231AF" w:rsidRDefault="00ED451E" w:rsidP="00ED451E">
            <w:pPr>
              <w:rPr>
                <w:b/>
                <w:bCs/>
                <w:color w:val="000000"/>
                <w:sz w:val="19"/>
                <w:szCs w:val="19"/>
              </w:rPr>
            </w:pPr>
            <w:r w:rsidRPr="00C231AF">
              <w:rPr>
                <w:b/>
                <w:bCs/>
                <w:color w:val="000000"/>
                <w:sz w:val="19"/>
                <w:szCs w:val="19"/>
              </w:rPr>
              <w:t>Части 1 статьи 20.25</w:t>
            </w:r>
          </w:p>
        </w:tc>
        <w:tc>
          <w:tcPr>
            <w:tcW w:w="709" w:type="dxa"/>
            <w:shd w:val="clear" w:color="auto" w:fill="auto"/>
            <w:vAlign w:val="center"/>
          </w:tcPr>
          <w:p w:rsidR="00ED451E" w:rsidRPr="00C231AF" w:rsidRDefault="00ED451E" w:rsidP="00ED451E">
            <w:pPr>
              <w:jc w:val="center"/>
              <w:rPr>
                <w:color w:val="000000"/>
              </w:rPr>
            </w:pPr>
            <w:r w:rsidRPr="00C231AF">
              <w:rPr>
                <w:color w:val="000000"/>
              </w:rPr>
              <w:t>2</w:t>
            </w:r>
          </w:p>
        </w:tc>
        <w:tc>
          <w:tcPr>
            <w:tcW w:w="992" w:type="dxa"/>
            <w:shd w:val="clear" w:color="auto" w:fill="auto"/>
            <w:vAlign w:val="center"/>
          </w:tcPr>
          <w:p w:rsidR="00ED451E" w:rsidRPr="00C231AF" w:rsidRDefault="00ED451E" w:rsidP="00ED451E">
            <w:pPr>
              <w:jc w:val="center"/>
              <w:rPr>
                <w:color w:val="000000"/>
              </w:rPr>
            </w:pPr>
            <w:r w:rsidRPr="00C231AF">
              <w:rPr>
                <w:color w:val="000000"/>
              </w:rPr>
              <w:t>600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0</w:t>
            </w:r>
          </w:p>
        </w:tc>
        <w:tc>
          <w:tcPr>
            <w:tcW w:w="851" w:type="dxa"/>
            <w:shd w:val="clear" w:color="auto" w:fill="auto"/>
            <w:vAlign w:val="center"/>
          </w:tcPr>
          <w:p w:rsidR="00ED451E" w:rsidRPr="00C231AF" w:rsidRDefault="00ED451E" w:rsidP="00ED451E">
            <w:pPr>
              <w:jc w:val="center"/>
              <w:rPr>
                <w:color w:val="000000"/>
              </w:rPr>
            </w:pPr>
            <w:r w:rsidRPr="00C231AF">
              <w:rPr>
                <w:color w:val="000000"/>
              </w:rPr>
              <w:t>2</w:t>
            </w:r>
          </w:p>
        </w:tc>
        <w:tc>
          <w:tcPr>
            <w:tcW w:w="708" w:type="dxa"/>
            <w:shd w:val="clear" w:color="auto" w:fill="auto"/>
            <w:vAlign w:val="center"/>
          </w:tcPr>
          <w:p w:rsidR="00ED451E" w:rsidRPr="00C231AF" w:rsidRDefault="00ED451E" w:rsidP="00ED451E">
            <w:pPr>
              <w:jc w:val="center"/>
              <w:rPr>
                <w:color w:val="000000"/>
              </w:rPr>
            </w:pPr>
            <w:r w:rsidRPr="00C231AF">
              <w:rPr>
                <w:color w:val="000000"/>
              </w:rPr>
              <w:t>0</w:t>
            </w:r>
          </w:p>
        </w:tc>
        <w:tc>
          <w:tcPr>
            <w:tcW w:w="993" w:type="dxa"/>
            <w:shd w:val="clear" w:color="auto" w:fill="auto"/>
            <w:vAlign w:val="center"/>
          </w:tcPr>
          <w:p w:rsidR="00ED451E" w:rsidRPr="00C231AF" w:rsidRDefault="00ED451E" w:rsidP="00ED451E">
            <w:pPr>
              <w:jc w:val="center"/>
              <w:rPr>
                <w:color w:val="000000"/>
              </w:rPr>
            </w:pPr>
            <w:r w:rsidRPr="00C231AF">
              <w:rPr>
                <w:color w:val="000000"/>
              </w:rPr>
              <w:t>600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0</w:t>
            </w:r>
          </w:p>
        </w:tc>
        <w:tc>
          <w:tcPr>
            <w:tcW w:w="850" w:type="dxa"/>
            <w:shd w:val="clear" w:color="auto" w:fill="auto"/>
            <w:vAlign w:val="center"/>
          </w:tcPr>
          <w:p w:rsidR="00ED451E" w:rsidRPr="00C231AF" w:rsidRDefault="00ED451E" w:rsidP="00ED451E">
            <w:pPr>
              <w:jc w:val="center"/>
              <w:rPr>
                <w:color w:val="000000"/>
              </w:rPr>
            </w:pPr>
            <w:r w:rsidRPr="00C231AF">
              <w:rPr>
                <w:color w:val="000000"/>
              </w:rPr>
              <w:t>2</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1080</w:t>
            </w:r>
          </w:p>
        </w:tc>
        <w:tc>
          <w:tcPr>
            <w:tcW w:w="1134" w:type="dxa"/>
            <w:shd w:val="clear" w:color="auto" w:fill="auto"/>
            <w:vAlign w:val="center"/>
          </w:tcPr>
          <w:p w:rsidR="00ED451E" w:rsidRPr="00C231AF" w:rsidRDefault="00ED451E" w:rsidP="00ED451E">
            <w:pPr>
              <w:jc w:val="center"/>
              <w:rPr>
                <w:color w:val="000000"/>
              </w:rPr>
            </w:pPr>
            <w:r w:rsidRPr="00C231AF">
              <w:rPr>
                <w:color w:val="000000"/>
              </w:rPr>
              <w:t>400</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w:t>
            </w:r>
          </w:p>
        </w:tc>
        <w:tc>
          <w:tcPr>
            <w:tcW w:w="709" w:type="dxa"/>
            <w:shd w:val="clear" w:color="auto" w:fill="auto"/>
            <w:vAlign w:val="center"/>
          </w:tcPr>
          <w:p w:rsidR="00ED451E" w:rsidRPr="00C231AF" w:rsidRDefault="00ED451E" w:rsidP="00ED451E">
            <w:pPr>
              <w:jc w:val="center"/>
              <w:rPr>
                <w:color w:val="000000"/>
              </w:rPr>
            </w:pPr>
            <w:r w:rsidRPr="00C231AF">
              <w:rPr>
                <w:color w:val="000000"/>
              </w:rPr>
              <w:t>1</w:t>
            </w:r>
          </w:p>
        </w:tc>
        <w:tc>
          <w:tcPr>
            <w:tcW w:w="992" w:type="dxa"/>
            <w:shd w:val="clear" w:color="auto" w:fill="auto"/>
            <w:vAlign w:val="center"/>
          </w:tcPr>
          <w:p w:rsidR="00ED451E" w:rsidRPr="00C231AF" w:rsidRDefault="00ED451E" w:rsidP="00ED451E">
            <w:pPr>
              <w:jc w:val="center"/>
              <w:rPr>
                <w:color w:val="000000"/>
              </w:rPr>
            </w:pPr>
            <w:r w:rsidRPr="00C231AF">
              <w:rPr>
                <w:color w:val="000000"/>
              </w:rPr>
              <w:t>1000</w:t>
            </w:r>
          </w:p>
        </w:tc>
        <w:tc>
          <w:tcPr>
            <w:tcW w:w="992" w:type="dxa"/>
            <w:shd w:val="clear" w:color="auto" w:fill="auto"/>
            <w:vAlign w:val="center"/>
          </w:tcPr>
          <w:p w:rsidR="00ED451E" w:rsidRPr="00C231AF" w:rsidRDefault="00ED451E" w:rsidP="00ED451E">
            <w:pPr>
              <w:jc w:val="center"/>
              <w:rPr>
                <w:color w:val="000000"/>
              </w:rPr>
            </w:pPr>
            <w:r w:rsidRPr="00C231AF">
              <w:rPr>
                <w:color w:val="000000"/>
              </w:rPr>
              <w:t>400</w:t>
            </w:r>
          </w:p>
        </w:tc>
      </w:tr>
      <w:tr w:rsidR="00ED451E" w:rsidRPr="00C231AF" w:rsidTr="00E71D28">
        <w:trPr>
          <w:gridAfter w:val="9"/>
          <w:wAfter w:w="8052" w:type="dxa"/>
          <w:trHeight w:val="255"/>
        </w:trPr>
        <w:tc>
          <w:tcPr>
            <w:tcW w:w="540" w:type="dxa"/>
            <w:shd w:val="clear" w:color="auto" w:fill="auto"/>
          </w:tcPr>
          <w:p w:rsidR="00ED451E" w:rsidRPr="00C231AF" w:rsidRDefault="00ED451E" w:rsidP="00ED451E">
            <w:pPr>
              <w:spacing w:after="0" w:line="240" w:lineRule="auto"/>
              <w:jc w:val="center"/>
              <w:rPr>
                <w:rFonts w:ascii="Times New Roman" w:hAnsi="Times New Roman" w:cs="Times New Roman"/>
                <w:color w:val="000000" w:themeColor="text1"/>
                <w:sz w:val="24"/>
                <w:szCs w:val="24"/>
              </w:rPr>
            </w:pPr>
          </w:p>
        </w:tc>
        <w:tc>
          <w:tcPr>
            <w:tcW w:w="1899" w:type="dxa"/>
            <w:shd w:val="clear" w:color="auto" w:fill="auto"/>
          </w:tcPr>
          <w:p w:rsidR="00ED451E" w:rsidRPr="00C231AF" w:rsidRDefault="00ED451E" w:rsidP="00ED451E">
            <w:pPr>
              <w:spacing w:after="0" w:line="240" w:lineRule="auto"/>
              <w:rPr>
                <w:rFonts w:ascii="Times New Roman" w:hAnsi="Times New Roman" w:cs="Times New Roman"/>
                <w:bCs/>
                <w:color w:val="000000" w:themeColor="text1"/>
                <w:sz w:val="20"/>
                <w:szCs w:val="20"/>
              </w:rPr>
            </w:pPr>
            <w:r w:rsidRPr="00C231AF">
              <w:rPr>
                <w:rFonts w:ascii="Times New Roman" w:hAnsi="Times New Roman" w:cs="Times New Roman"/>
                <w:bCs/>
                <w:color w:val="000000" w:themeColor="text1"/>
                <w:sz w:val="20"/>
                <w:szCs w:val="20"/>
              </w:rPr>
              <w:t>Всего:</w:t>
            </w:r>
          </w:p>
        </w:tc>
        <w:tc>
          <w:tcPr>
            <w:tcW w:w="709" w:type="dxa"/>
            <w:shd w:val="clear" w:color="auto" w:fill="auto"/>
          </w:tcPr>
          <w:p w:rsidR="00ED451E" w:rsidRPr="00C231AF" w:rsidRDefault="00ED451E" w:rsidP="00ED451E">
            <w:pPr>
              <w:rPr>
                <w:b/>
                <w:bCs/>
                <w:color w:val="000000"/>
              </w:rPr>
            </w:pPr>
            <w:r w:rsidRPr="00C231AF">
              <w:rPr>
                <w:b/>
                <w:bCs/>
                <w:color w:val="000000"/>
              </w:rPr>
              <w:t>371</w:t>
            </w:r>
          </w:p>
        </w:tc>
        <w:tc>
          <w:tcPr>
            <w:tcW w:w="992" w:type="dxa"/>
            <w:shd w:val="clear" w:color="auto" w:fill="auto"/>
          </w:tcPr>
          <w:p w:rsidR="00ED451E" w:rsidRPr="00C231AF" w:rsidRDefault="00ED451E" w:rsidP="00ED451E">
            <w:pPr>
              <w:rPr>
                <w:b/>
                <w:bCs/>
                <w:color w:val="000000"/>
              </w:rPr>
            </w:pPr>
            <w:r w:rsidRPr="00C231AF">
              <w:rPr>
                <w:b/>
                <w:bCs/>
                <w:color w:val="000000"/>
              </w:rPr>
              <w:t>36130,6</w:t>
            </w:r>
          </w:p>
        </w:tc>
        <w:tc>
          <w:tcPr>
            <w:tcW w:w="1134" w:type="dxa"/>
            <w:shd w:val="clear" w:color="auto" w:fill="auto"/>
          </w:tcPr>
          <w:p w:rsidR="00ED451E" w:rsidRPr="00C231AF" w:rsidRDefault="00ED451E" w:rsidP="00ED451E">
            <w:pPr>
              <w:rPr>
                <w:b/>
                <w:bCs/>
                <w:color w:val="000000"/>
              </w:rPr>
            </w:pPr>
            <w:r w:rsidRPr="00C231AF">
              <w:rPr>
                <w:b/>
                <w:bCs/>
                <w:color w:val="000000"/>
              </w:rPr>
              <w:t>22848,9</w:t>
            </w:r>
          </w:p>
        </w:tc>
        <w:tc>
          <w:tcPr>
            <w:tcW w:w="851" w:type="dxa"/>
            <w:shd w:val="clear" w:color="auto" w:fill="auto"/>
          </w:tcPr>
          <w:p w:rsidR="00ED451E" w:rsidRPr="00C231AF" w:rsidRDefault="00ED451E" w:rsidP="00ED451E">
            <w:pPr>
              <w:rPr>
                <w:b/>
                <w:bCs/>
                <w:color w:val="000000"/>
              </w:rPr>
            </w:pPr>
            <w:r w:rsidRPr="00C231AF">
              <w:rPr>
                <w:b/>
                <w:bCs/>
                <w:color w:val="000000"/>
              </w:rPr>
              <w:t>137</w:t>
            </w:r>
          </w:p>
        </w:tc>
        <w:tc>
          <w:tcPr>
            <w:tcW w:w="708" w:type="dxa"/>
            <w:shd w:val="clear" w:color="auto" w:fill="auto"/>
          </w:tcPr>
          <w:p w:rsidR="00ED451E" w:rsidRPr="00C231AF" w:rsidRDefault="00ED451E" w:rsidP="00ED451E">
            <w:pPr>
              <w:rPr>
                <w:b/>
                <w:bCs/>
                <w:color w:val="000000"/>
              </w:rPr>
            </w:pPr>
            <w:r w:rsidRPr="00C231AF">
              <w:rPr>
                <w:b/>
                <w:bCs/>
                <w:color w:val="000000"/>
              </w:rPr>
              <w:t>88</w:t>
            </w:r>
          </w:p>
        </w:tc>
        <w:tc>
          <w:tcPr>
            <w:tcW w:w="993" w:type="dxa"/>
            <w:shd w:val="clear" w:color="auto" w:fill="auto"/>
          </w:tcPr>
          <w:p w:rsidR="00ED451E" w:rsidRPr="00C231AF" w:rsidRDefault="00ED451E" w:rsidP="00ED451E">
            <w:pPr>
              <w:rPr>
                <w:b/>
                <w:bCs/>
                <w:color w:val="000000"/>
              </w:rPr>
            </w:pPr>
            <w:r w:rsidRPr="00C231AF">
              <w:rPr>
                <w:b/>
                <w:bCs/>
                <w:color w:val="000000"/>
              </w:rPr>
              <w:t>31633,0</w:t>
            </w:r>
          </w:p>
        </w:tc>
        <w:tc>
          <w:tcPr>
            <w:tcW w:w="992" w:type="dxa"/>
            <w:shd w:val="clear" w:color="auto" w:fill="auto"/>
          </w:tcPr>
          <w:p w:rsidR="00ED451E" w:rsidRPr="00C231AF" w:rsidRDefault="00ED451E" w:rsidP="00ED451E">
            <w:pPr>
              <w:rPr>
                <w:b/>
                <w:bCs/>
                <w:color w:val="000000"/>
              </w:rPr>
            </w:pPr>
            <w:r w:rsidRPr="00C231AF">
              <w:rPr>
                <w:b/>
                <w:bCs/>
                <w:color w:val="000000"/>
              </w:rPr>
              <w:t>19564,0</w:t>
            </w:r>
          </w:p>
        </w:tc>
        <w:tc>
          <w:tcPr>
            <w:tcW w:w="850" w:type="dxa"/>
            <w:shd w:val="clear" w:color="auto" w:fill="auto"/>
          </w:tcPr>
          <w:p w:rsidR="00ED451E" w:rsidRPr="00C231AF" w:rsidRDefault="00ED451E" w:rsidP="00ED451E">
            <w:pPr>
              <w:rPr>
                <w:b/>
                <w:bCs/>
                <w:color w:val="000000"/>
              </w:rPr>
            </w:pPr>
            <w:r w:rsidRPr="00C231AF">
              <w:rPr>
                <w:b/>
                <w:bCs/>
                <w:color w:val="000000"/>
              </w:rPr>
              <w:t>255</w:t>
            </w:r>
          </w:p>
        </w:tc>
        <w:tc>
          <w:tcPr>
            <w:tcW w:w="1134" w:type="dxa"/>
            <w:shd w:val="clear" w:color="auto" w:fill="auto"/>
          </w:tcPr>
          <w:p w:rsidR="00ED451E" w:rsidRPr="00C231AF" w:rsidRDefault="00ED451E" w:rsidP="00ED451E">
            <w:pPr>
              <w:rPr>
                <w:b/>
                <w:bCs/>
                <w:color w:val="000000"/>
              </w:rPr>
            </w:pPr>
            <w:r w:rsidRPr="00C231AF">
              <w:rPr>
                <w:b/>
                <w:bCs/>
                <w:color w:val="000000"/>
              </w:rPr>
              <w:t>27963,6</w:t>
            </w:r>
          </w:p>
        </w:tc>
        <w:tc>
          <w:tcPr>
            <w:tcW w:w="1134" w:type="dxa"/>
            <w:shd w:val="clear" w:color="auto" w:fill="auto"/>
          </w:tcPr>
          <w:p w:rsidR="00ED451E" w:rsidRPr="00C231AF" w:rsidRDefault="00ED451E" w:rsidP="00ED451E">
            <w:pPr>
              <w:rPr>
                <w:b/>
                <w:bCs/>
                <w:color w:val="000000"/>
              </w:rPr>
            </w:pPr>
            <w:r w:rsidRPr="00C231AF">
              <w:rPr>
                <w:b/>
                <w:bCs/>
                <w:color w:val="000000"/>
              </w:rPr>
              <w:t>17205,3</w:t>
            </w:r>
          </w:p>
        </w:tc>
        <w:tc>
          <w:tcPr>
            <w:tcW w:w="709" w:type="dxa"/>
            <w:shd w:val="clear" w:color="auto" w:fill="auto"/>
          </w:tcPr>
          <w:p w:rsidR="00ED451E" w:rsidRPr="00C231AF" w:rsidRDefault="00ED451E" w:rsidP="00ED451E">
            <w:pPr>
              <w:rPr>
                <w:b/>
                <w:bCs/>
                <w:color w:val="000000"/>
              </w:rPr>
            </w:pPr>
            <w:r w:rsidRPr="00C231AF">
              <w:rPr>
                <w:b/>
                <w:bCs/>
                <w:color w:val="000000"/>
              </w:rPr>
              <w:t>97</w:t>
            </w:r>
          </w:p>
        </w:tc>
        <w:tc>
          <w:tcPr>
            <w:tcW w:w="709" w:type="dxa"/>
            <w:shd w:val="clear" w:color="auto" w:fill="auto"/>
          </w:tcPr>
          <w:p w:rsidR="00ED451E" w:rsidRPr="00C231AF" w:rsidRDefault="00ED451E" w:rsidP="00ED451E">
            <w:pPr>
              <w:rPr>
                <w:b/>
                <w:bCs/>
                <w:color w:val="000000"/>
              </w:rPr>
            </w:pPr>
            <w:r w:rsidRPr="00C231AF">
              <w:rPr>
                <w:b/>
                <w:bCs/>
                <w:color w:val="000000"/>
              </w:rPr>
              <w:t>64</w:t>
            </w:r>
          </w:p>
        </w:tc>
        <w:tc>
          <w:tcPr>
            <w:tcW w:w="992" w:type="dxa"/>
            <w:shd w:val="clear" w:color="auto" w:fill="auto"/>
          </w:tcPr>
          <w:p w:rsidR="00ED451E" w:rsidRPr="00C231AF" w:rsidRDefault="00ED451E" w:rsidP="00ED451E">
            <w:pPr>
              <w:rPr>
                <w:b/>
                <w:bCs/>
                <w:color w:val="000000"/>
              </w:rPr>
            </w:pPr>
            <w:r w:rsidRPr="00C231AF">
              <w:rPr>
                <w:b/>
                <w:bCs/>
                <w:color w:val="000000"/>
              </w:rPr>
              <w:t>25115,0</w:t>
            </w:r>
          </w:p>
        </w:tc>
        <w:tc>
          <w:tcPr>
            <w:tcW w:w="992" w:type="dxa"/>
            <w:shd w:val="clear" w:color="auto" w:fill="auto"/>
          </w:tcPr>
          <w:p w:rsidR="00ED451E" w:rsidRPr="00C231AF" w:rsidRDefault="00ED451E" w:rsidP="00ED451E">
            <w:pPr>
              <w:rPr>
                <w:b/>
                <w:bCs/>
                <w:color w:val="000000"/>
              </w:rPr>
            </w:pPr>
            <w:r w:rsidRPr="00C231AF">
              <w:rPr>
                <w:b/>
                <w:bCs/>
                <w:color w:val="000000"/>
              </w:rPr>
              <w:t>15222,0</w:t>
            </w:r>
          </w:p>
        </w:tc>
      </w:tr>
      <w:tr w:rsidR="008B7FCD" w:rsidRPr="00C231AF" w:rsidTr="00E41D74">
        <w:trPr>
          <w:trHeight w:val="255"/>
        </w:trPr>
        <w:tc>
          <w:tcPr>
            <w:tcW w:w="15338" w:type="dxa"/>
            <w:gridSpan w:val="16"/>
            <w:shd w:val="clear" w:color="auto" w:fill="auto"/>
          </w:tcPr>
          <w:p w:rsidR="008B7FCD" w:rsidRPr="00C231AF" w:rsidRDefault="008B7FCD" w:rsidP="008B7FCD">
            <w:pPr>
              <w:spacing w:after="0" w:line="240" w:lineRule="auto"/>
              <w:rPr>
                <w:rFonts w:ascii="Times New Roman" w:hAnsi="Times New Roman" w:cs="Times New Roman"/>
                <w:bCs/>
                <w:i/>
                <w:iCs/>
                <w:sz w:val="20"/>
                <w:szCs w:val="20"/>
              </w:rPr>
            </w:pPr>
            <w:r w:rsidRPr="00C231AF">
              <w:rPr>
                <w:rFonts w:ascii="Times New Roman" w:hAnsi="Times New Roman" w:cs="Times New Roman"/>
                <w:bCs/>
                <w:i/>
                <w:iCs/>
                <w:sz w:val="20"/>
                <w:szCs w:val="20"/>
              </w:rPr>
              <w:t>В сфере государственного строительного надзора</w:t>
            </w:r>
          </w:p>
        </w:tc>
        <w:tc>
          <w:tcPr>
            <w:tcW w:w="1255" w:type="dxa"/>
          </w:tcPr>
          <w:p w:rsidR="008B7FCD" w:rsidRPr="00C231AF" w:rsidRDefault="008B7FCD" w:rsidP="008B7FCD">
            <w:pPr>
              <w:ind w:left="-250" w:right="77" w:firstLine="142"/>
            </w:pPr>
          </w:p>
        </w:tc>
        <w:tc>
          <w:tcPr>
            <w:tcW w:w="971" w:type="dxa"/>
            <w:gridSpan w:val="2"/>
          </w:tcPr>
          <w:p w:rsidR="008B7FCD" w:rsidRPr="00C231AF" w:rsidRDefault="008B7FCD" w:rsidP="008B7FCD">
            <w:pPr>
              <w:pStyle w:val="afa"/>
              <w:jc w:val="center"/>
              <w:rPr>
                <w:sz w:val="23"/>
                <w:szCs w:val="23"/>
              </w:rPr>
            </w:pPr>
            <w:r w:rsidRPr="00C231AF">
              <w:rPr>
                <w:sz w:val="23"/>
                <w:szCs w:val="23"/>
              </w:rPr>
              <w:t>7</w:t>
            </w:r>
          </w:p>
        </w:tc>
        <w:tc>
          <w:tcPr>
            <w:tcW w:w="971" w:type="dxa"/>
          </w:tcPr>
          <w:p w:rsidR="008B7FCD" w:rsidRPr="00C231AF" w:rsidRDefault="008B7FCD" w:rsidP="008B7FCD">
            <w:pPr>
              <w:pStyle w:val="afa"/>
              <w:jc w:val="center"/>
              <w:rPr>
                <w:sz w:val="23"/>
                <w:szCs w:val="23"/>
              </w:rPr>
            </w:pPr>
            <w:r w:rsidRPr="00C231AF">
              <w:rPr>
                <w:sz w:val="23"/>
                <w:szCs w:val="23"/>
              </w:rPr>
              <w:t>4020</w:t>
            </w:r>
          </w:p>
        </w:tc>
        <w:tc>
          <w:tcPr>
            <w:tcW w:w="971" w:type="dxa"/>
          </w:tcPr>
          <w:p w:rsidR="008B7FCD" w:rsidRPr="00C231AF" w:rsidRDefault="008B7FCD" w:rsidP="008B7FCD">
            <w:pPr>
              <w:pStyle w:val="afa"/>
              <w:jc w:val="center"/>
              <w:rPr>
                <w:sz w:val="23"/>
                <w:szCs w:val="23"/>
              </w:rPr>
            </w:pPr>
            <w:r w:rsidRPr="00C231AF">
              <w:rPr>
                <w:sz w:val="23"/>
                <w:szCs w:val="23"/>
              </w:rPr>
              <w:t>800</w:t>
            </w:r>
          </w:p>
        </w:tc>
        <w:tc>
          <w:tcPr>
            <w:tcW w:w="971" w:type="dxa"/>
          </w:tcPr>
          <w:p w:rsidR="008B7FCD" w:rsidRPr="00C231AF" w:rsidRDefault="008B7FCD" w:rsidP="008B7FCD">
            <w:pPr>
              <w:pStyle w:val="afa"/>
              <w:jc w:val="center"/>
              <w:rPr>
                <w:sz w:val="23"/>
                <w:szCs w:val="23"/>
              </w:rPr>
            </w:pPr>
            <w:r w:rsidRPr="00C231AF">
              <w:rPr>
                <w:sz w:val="23"/>
                <w:szCs w:val="23"/>
              </w:rPr>
              <w:t>6</w:t>
            </w:r>
          </w:p>
        </w:tc>
        <w:tc>
          <w:tcPr>
            <w:tcW w:w="971" w:type="dxa"/>
          </w:tcPr>
          <w:p w:rsidR="008B7FCD" w:rsidRPr="00C231AF" w:rsidRDefault="008B7FCD" w:rsidP="008B7FCD">
            <w:pPr>
              <w:pStyle w:val="afa"/>
              <w:jc w:val="center"/>
              <w:rPr>
                <w:sz w:val="23"/>
                <w:szCs w:val="23"/>
              </w:rPr>
            </w:pPr>
            <w:r w:rsidRPr="00C231AF">
              <w:rPr>
                <w:sz w:val="23"/>
                <w:szCs w:val="23"/>
              </w:rPr>
              <w:t>1</w:t>
            </w:r>
          </w:p>
        </w:tc>
        <w:tc>
          <w:tcPr>
            <w:tcW w:w="971" w:type="dxa"/>
          </w:tcPr>
          <w:p w:rsidR="008B7FCD" w:rsidRPr="00C231AF" w:rsidRDefault="008B7FCD" w:rsidP="008B7FCD">
            <w:pPr>
              <w:pStyle w:val="afa"/>
              <w:jc w:val="center"/>
              <w:rPr>
                <w:sz w:val="23"/>
                <w:szCs w:val="23"/>
              </w:rPr>
            </w:pPr>
            <w:r w:rsidRPr="00C231AF">
              <w:rPr>
                <w:sz w:val="23"/>
                <w:szCs w:val="23"/>
              </w:rPr>
              <w:t>4000</w:t>
            </w:r>
          </w:p>
        </w:tc>
        <w:tc>
          <w:tcPr>
            <w:tcW w:w="971" w:type="dxa"/>
          </w:tcPr>
          <w:p w:rsidR="008B7FCD" w:rsidRPr="00C231AF" w:rsidRDefault="008B7FCD" w:rsidP="008B7FCD">
            <w:pPr>
              <w:pStyle w:val="afa"/>
              <w:jc w:val="center"/>
              <w:rPr>
                <w:sz w:val="23"/>
                <w:szCs w:val="23"/>
              </w:rPr>
            </w:pPr>
            <w:r w:rsidRPr="00C231AF">
              <w:rPr>
                <w:sz w:val="23"/>
                <w:szCs w:val="23"/>
              </w:rPr>
              <w:t>800</w:t>
            </w:r>
          </w:p>
        </w:tc>
      </w:tr>
      <w:tr w:rsidR="00AA5ECF" w:rsidRPr="00C231AF" w:rsidTr="00E41D74">
        <w:trPr>
          <w:gridAfter w:val="9"/>
          <w:wAfter w:w="8052" w:type="dxa"/>
          <w:trHeight w:val="255"/>
        </w:trPr>
        <w:tc>
          <w:tcPr>
            <w:tcW w:w="540" w:type="dxa"/>
            <w:shd w:val="clear" w:color="auto" w:fill="auto"/>
          </w:tcPr>
          <w:p w:rsidR="00AA5ECF" w:rsidRPr="00C231AF" w:rsidRDefault="00AA5ECF" w:rsidP="00AA5ECF">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1</w:t>
            </w:r>
          </w:p>
        </w:tc>
        <w:tc>
          <w:tcPr>
            <w:tcW w:w="1899" w:type="dxa"/>
            <w:shd w:val="clear" w:color="auto" w:fill="auto"/>
          </w:tcPr>
          <w:p w:rsidR="00AA5ECF" w:rsidRPr="00C231AF" w:rsidRDefault="00AA5ECF" w:rsidP="00AA5ECF">
            <w:pPr>
              <w:spacing w:after="0" w:line="240" w:lineRule="auto"/>
              <w:rPr>
                <w:rFonts w:ascii="Times New Roman" w:hAnsi="Times New Roman" w:cs="Times New Roman"/>
                <w:bCs/>
                <w:sz w:val="20"/>
                <w:szCs w:val="20"/>
              </w:rPr>
            </w:pPr>
            <w:r w:rsidRPr="00C231AF">
              <w:rPr>
                <w:rFonts w:ascii="Times New Roman" w:hAnsi="Times New Roman" w:cs="Times New Roman"/>
                <w:bCs/>
                <w:sz w:val="20"/>
                <w:szCs w:val="20"/>
              </w:rPr>
              <w:t>Статья 9.4</w:t>
            </w:r>
          </w:p>
        </w:tc>
        <w:tc>
          <w:tcPr>
            <w:tcW w:w="709" w:type="dxa"/>
            <w:shd w:val="clear" w:color="auto" w:fill="auto"/>
            <w:vAlign w:val="center"/>
          </w:tcPr>
          <w:p w:rsidR="00AA5ECF" w:rsidRPr="00C231AF" w:rsidRDefault="00AA5ECF" w:rsidP="00AA5ECF">
            <w:pPr>
              <w:jc w:val="center"/>
              <w:rPr>
                <w:color w:val="000000"/>
              </w:rPr>
            </w:pPr>
            <w:r w:rsidRPr="00C231AF">
              <w:rPr>
                <w:color w:val="000000"/>
              </w:rPr>
              <w:t>92</w:t>
            </w:r>
          </w:p>
        </w:tc>
        <w:tc>
          <w:tcPr>
            <w:tcW w:w="992" w:type="dxa"/>
            <w:shd w:val="clear" w:color="auto" w:fill="auto"/>
            <w:vAlign w:val="center"/>
          </w:tcPr>
          <w:p w:rsidR="00AA5ECF" w:rsidRPr="00C231AF" w:rsidRDefault="00AA5ECF" w:rsidP="00AA5ECF">
            <w:pPr>
              <w:jc w:val="center"/>
              <w:rPr>
                <w:color w:val="000000"/>
              </w:rPr>
            </w:pPr>
            <w:r w:rsidRPr="00C231AF">
              <w:rPr>
                <w:color w:val="000000"/>
              </w:rPr>
              <w:t>13480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11910,42</w:t>
            </w:r>
          </w:p>
        </w:tc>
        <w:tc>
          <w:tcPr>
            <w:tcW w:w="851" w:type="dxa"/>
            <w:shd w:val="clear" w:color="auto" w:fill="auto"/>
            <w:vAlign w:val="center"/>
          </w:tcPr>
          <w:p w:rsidR="00AA5ECF" w:rsidRPr="00C231AF" w:rsidRDefault="00AA5ECF" w:rsidP="00AA5ECF">
            <w:pPr>
              <w:jc w:val="center"/>
              <w:rPr>
                <w:color w:val="000000"/>
              </w:rPr>
            </w:pPr>
            <w:r w:rsidRPr="00C231AF">
              <w:rPr>
                <w:color w:val="000000"/>
              </w:rPr>
              <w:t>74</w:t>
            </w:r>
          </w:p>
        </w:tc>
        <w:tc>
          <w:tcPr>
            <w:tcW w:w="708" w:type="dxa"/>
            <w:shd w:val="clear" w:color="auto" w:fill="auto"/>
            <w:vAlign w:val="center"/>
          </w:tcPr>
          <w:p w:rsidR="00AA5ECF" w:rsidRPr="00C231AF" w:rsidRDefault="00AA5ECF" w:rsidP="00AA5ECF">
            <w:pPr>
              <w:jc w:val="center"/>
              <w:rPr>
                <w:color w:val="000000"/>
              </w:rPr>
            </w:pPr>
            <w:r w:rsidRPr="00C231AF">
              <w:rPr>
                <w:color w:val="000000"/>
              </w:rPr>
              <w:t>62</w:t>
            </w:r>
          </w:p>
        </w:tc>
        <w:tc>
          <w:tcPr>
            <w:tcW w:w="993" w:type="dxa"/>
            <w:shd w:val="clear" w:color="auto" w:fill="auto"/>
            <w:vAlign w:val="center"/>
          </w:tcPr>
          <w:p w:rsidR="00AA5ECF" w:rsidRPr="00C231AF" w:rsidRDefault="00AA5ECF" w:rsidP="00AA5ECF">
            <w:pPr>
              <w:jc w:val="center"/>
              <w:rPr>
                <w:color w:val="000000"/>
              </w:rPr>
            </w:pPr>
            <w:r w:rsidRPr="00C231AF">
              <w:rPr>
                <w:color w:val="000000"/>
              </w:rPr>
              <w:t>13100</w:t>
            </w:r>
          </w:p>
        </w:tc>
        <w:tc>
          <w:tcPr>
            <w:tcW w:w="992" w:type="dxa"/>
            <w:shd w:val="clear" w:color="auto" w:fill="auto"/>
            <w:vAlign w:val="center"/>
          </w:tcPr>
          <w:p w:rsidR="00AA5ECF" w:rsidRPr="00C231AF" w:rsidRDefault="00AA5ECF" w:rsidP="00AA5ECF">
            <w:pPr>
              <w:jc w:val="center"/>
              <w:rPr>
                <w:color w:val="000000"/>
              </w:rPr>
            </w:pPr>
            <w:r w:rsidRPr="00C231AF">
              <w:rPr>
                <w:color w:val="000000"/>
              </w:rPr>
              <w:t>11560,42</w:t>
            </w:r>
          </w:p>
        </w:tc>
        <w:tc>
          <w:tcPr>
            <w:tcW w:w="850" w:type="dxa"/>
            <w:shd w:val="clear" w:color="auto" w:fill="auto"/>
            <w:vAlign w:val="center"/>
          </w:tcPr>
          <w:p w:rsidR="00AA5ECF" w:rsidRPr="00C231AF" w:rsidRDefault="00AA5ECF" w:rsidP="00AA5ECF">
            <w:pPr>
              <w:jc w:val="center"/>
              <w:rPr>
                <w:color w:val="000000"/>
              </w:rPr>
            </w:pPr>
            <w:r w:rsidRPr="00C231AF">
              <w:rPr>
                <w:color w:val="000000"/>
              </w:rPr>
              <w:t>110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20030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15330,451</w:t>
            </w:r>
          </w:p>
        </w:tc>
        <w:tc>
          <w:tcPr>
            <w:tcW w:w="709" w:type="dxa"/>
            <w:shd w:val="clear" w:color="auto" w:fill="auto"/>
            <w:vAlign w:val="center"/>
          </w:tcPr>
          <w:p w:rsidR="00AA5ECF" w:rsidRPr="00C231AF" w:rsidRDefault="00AA5ECF" w:rsidP="00AA5ECF">
            <w:pPr>
              <w:jc w:val="center"/>
              <w:rPr>
                <w:color w:val="000000"/>
              </w:rPr>
            </w:pPr>
            <w:r w:rsidRPr="00C231AF">
              <w:rPr>
                <w:color w:val="000000"/>
              </w:rPr>
              <w:t>102</w:t>
            </w:r>
          </w:p>
        </w:tc>
        <w:tc>
          <w:tcPr>
            <w:tcW w:w="709" w:type="dxa"/>
            <w:shd w:val="clear" w:color="auto" w:fill="auto"/>
            <w:vAlign w:val="center"/>
          </w:tcPr>
          <w:p w:rsidR="00AA5ECF" w:rsidRPr="00C231AF" w:rsidRDefault="00AA5ECF" w:rsidP="00AA5ECF">
            <w:pPr>
              <w:jc w:val="center"/>
              <w:rPr>
                <w:color w:val="000000"/>
              </w:rPr>
            </w:pPr>
            <w:r w:rsidRPr="00C231AF">
              <w:rPr>
                <w:color w:val="000000"/>
              </w:rPr>
              <w:t>86</w:t>
            </w:r>
          </w:p>
        </w:tc>
        <w:tc>
          <w:tcPr>
            <w:tcW w:w="992" w:type="dxa"/>
            <w:shd w:val="clear" w:color="auto" w:fill="auto"/>
            <w:vAlign w:val="center"/>
          </w:tcPr>
          <w:p w:rsidR="00AA5ECF" w:rsidRPr="00C231AF" w:rsidRDefault="00AA5ECF" w:rsidP="00AA5ECF">
            <w:pPr>
              <w:jc w:val="center"/>
              <w:rPr>
                <w:color w:val="000000"/>
              </w:rPr>
            </w:pPr>
            <w:r w:rsidRPr="00C231AF">
              <w:rPr>
                <w:color w:val="000000"/>
              </w:rPr>
              <w:t>19850</w:t>
            </w:r>
          </w:p>
        </w:tc>
        <w:tc>
          <w:tcPr>
            <w:tcW w:w="992" w:type="dxa"/>
            <w:shd w:val="clear" w:color="auto" w:fill="auto"/>
            <w:vAlign w:val="center"/>
          </w:tcPr>
          <w:p w:rsidR="00AA5ECF" w:rsidRPr="00C231AF" w:rsidRDefault="00AA5ECF" w:rsidP="00AA5ECF">
            <w:pPr>
              <w:jc w:val="center"/>
              <w:rPr>
                <w:color w:val="000000"/>
              </w:rPr>
            </w:pPr>
            <w:r w:rsidRPr="00C231AF">
              <w:rPr>
                <w:color w:val="000000"/>
              </w:rPr>
              <w:t>15050</w:t>
            </w:r>
          </w:p>
        </w:tc>
      </w:tr>
      <w:tr w:rsidR="00AA5ECF" w:rsidRPr="00C231AF" w:rsidTr="00E41D74">
        <w:trPr>
          <w:gridAfter w:val="9"/>
          <w:wAfter w:w="8052" w:type="dxa"/>
          <w:trHeight w:val="255"/>
        </w:trPr>
        <w:tc>
          <w:tcPr>
            <w:tcW w:w="540" w:type="dxa"/>
            <w:shd w:val="clear" w:color="auto" w:fill="auto"/>
          </w:tcPr>
          <w:p w:rsidR="00AA5ECF" w:rsidRPr="00C231AF" w:rsidRDefault="00AA5ECF" w:rsidP="00AA5ECF">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2</w:t>
            </w:r>
          </w:p>
        </w:tc>
        <w:tc>
          <w:tcPr>
            <w:tcW w:w="1899" w:type="dxa"/>
            <w:shd w:val="clear" w:color="auto" w:fill="auto"/>
          </w:tcPr>
          <w:p w:rsidR="00AA5ECF" w:rsidRPr="00C231AF" w:rsidRDefault="00AA5ECF" w:rsidP="00AA5ECF">
            <w:pPr>
              <w:spacing w:after="0" w:line="240" w:lineRule="auto"/>
              <w:rPr>
                <w:rFonts w:ascii="Times New Roman" w:hAnsi="Times New Roman" w:cs="Times New Roman"/>
                <w:bCs/>
                <w:sz w:val="20"/>
                <w:szCs w:val="20"/>
              </w:rPr>
            </w:pPr>
            <w:r w:rsidRPr="00C231AF">
              <w:rPr>
                <w:rFonts w:ascii="Times New Roman" w:hAnsi="Times New Roman" w:cs="Times New Roman"/>
                <w:bCs/>
                <w:sz w:val="20"/>
                <w:szCs w:val="20"/>
              </w:rPr>
              <w:t>Статья 9.5</w:t>
            </w:r>
          </w:p>
        </w:tc>
        <w:tc>
          <w:tcPr>
            <w:tcW w:w="709" w:type="dxa"/>
            <w:shd w:val="clear" w:color="auto" w:fill="auto"/>
            <w:vAlign w:val="center"/>
          </w:tcPr>
          <w:p w:rsidR="00AA5ECF" w:rsidRPr="00C231AF" w:rsidRDefault="00AA5ECF" w:rsidP="00AA5ECF">
            <w:pPr>
              <w:jc w:val="center"/>
              <w:rPr>
                <w:color w:val="000000"/>
              </w:rPr>
            </w:pPr>
            <w:r w:rsidRPr="00C231AF">
              <w:rPr>
                <w:color w:val="000000"/>
              </w:rPr>
              <w:t>29</w:t>
            </w:r>
          </w:p>
        </w:tc>
        <w:tc>
          <w:tcPr>
            <w:tcW w:w="992" w:type="dxa"/>
            <w:shd w:val="clear" w:color="auto" w:fill="auto"/>
            <w:vAlign w:val="center"/>
          </w:tcPr>
          <w:p w:rsidR="00AA5ECF" w:rsidRPr="00C231AF" w:rsidRDefault="00AA5ECF" w:rsidP="00AA5ECF">
            <w:pPr>
              <w:jc w:val="center"/>
              <w:rPr>
                <w:color w:val="000000"/>
              </w:rPr>
            </w:pPr>
            <w:r w:rsidRPr="00C231AF">
              <w:rPr>
                <w:color w:val="000000"/>
              </w:rPr>
              <w:t>3210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8090,03</w:t>
            </w:r>
          </w:p>
        </w:tc>
        <w:tc>
          <w:tcPr>
            <w:tcW w:w="851" w:type="dxa"/>
            <w:shd w:val="clear" w:color="auto" w:fill="auto"/>
            <w:vAlign w:val="center"/>
          </w:tcPr>
          <w:p w:rsidR="00AA5ECF" w:rsidRPr="00C231AF" w:rsidRDefault="00AA5ECF" w:rsidP="00AA5ECF">
            <w:pPr>
              <w:jc w:val="center"/>
              <w:rPr>
                <w:color w:val="000000"/>
              </w:rPr>
            </w:pPr>
            <w:r w:rsidRPr="00C231AF">
              <w:rPr>
                <w:color w:val="000000"/>
              </w:rPr>
              <w:t>24</w:t>
            </w:r>
          </w:p>
        </w:tc>
        <w:tc>
          <w:tcPr>
            <w:tcW w:w="708" w:type="dxa"/>
            <w:shd w:val="clear" w:color="auto" w:fill="auto"/>
            <w:vAlign w:val="center"/>
          </w:tcPr>
          <w:p w:rsidR="00AA5ECF" w:rsidRPr="00C231AF" w:rsidRDefault="00AA5ECF" w:rsidP="00AA5ECF">
            <w:pPr>
              <w:jc w:val="center"/>
              <w:rPr>
                <w:color w:val="000000"/>
              </w:rPr>
            </w:pPr>
            <w:r w:rsidRPr="00C231AF">
              <w:rPr>
                <w:color w:val="000000"/>
              </w:rPr>
              <w:t>38</w:t>
            </w:r>
          </w:p>
        </w:tc>
        <w:tc>
          <w:tcPr>
            <w:tcW w:w="993" w:type="dxa"/>
            <w:shd w:val="clear" w:color="auto" w:fill="auto"/>
            <w:vAlign w:val="center"/>
          </w:tcPr>
          <w:p w:rsidR="00AA5ECF" w:rsidRPr="00C231AF" w:rsidRDefault="00AA5ECF" w:rsidP="00AA5ECF">
            <w:pPr>
              <w:jc w:val="center"/>
              <w:rPr>
                <w:color w:val="000000"/>
              </w:rPr>
            </w:pPr>
            <w:r w:rsidRPr="00C231AF">
              <w:rPr>
                <w:color w:val="000000"/>
              </w:rPr>
              <w:t>3110</w:t>
            </w:r>
          </w:p>
        </w:tc>
        <w:tc>
          <w:tcPr>
            <w:tcW w:w="992" w:type="dxa"/>
            <w:shd w:val="clear" w:color="auto" w:fill="auto"/>
            <w:vAlign w:val="center"/>
          </w:tcPr>
          <w:p w:rsidR="00AA5ECF" w:rsidRPr="00C231AF" w:rsidRDefault="00AA5ECF" w:rsidP="00AA5ECF">
            <w:pPr>
              <w:jc w:val="center"/>
              <w:rPr>
                <w:color w:val="000000"/>
              </w:rPr>
            </w:pPr>
            <w:r w:rsidRPr="00C231AF">
              <w:rPr>
                <w:color w:val="000000"/>
              </w:rPr>
              <w:t>8070,03</w:t>
            </w:r>
          </w:p>
        </w:tc>
        <w:tc>
          <w:tcPr>
            <w:tcW w:w="850" w:type="dxa"/>
            <w:shd w:val="clear" w:color="auto" w:fill="auto"/>
            <w:vAlign w:val="center"/>
          </w:tcPr>
          <w:p w:rsidR="00AA5ECF" w:rsidRPr="00C231AF" w:rsidRDefault="00AA5ECF" w:rsidP="00AA5ECF">
            <w:pPr>
              <w:jc w:val="center"/>
              <w:rPr>
                <w:color w:val="000000"/>
              </w:rPr>
            </w:pPr>
            <w:r w:rsidRPr="00C231AF">
              <w:rPr>
                <w:color w:val="000000"/>
              </w:rPr>
              <w:t>18</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4200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8480</w:t>
            </w:r>
          </w:p>
        </w:tc>
        <w:tc>
          <w:tcPr>
            <w:tcW w:w="709" w:type="dxa"/>
            <w:shd w:val="clear" w:color="auto" w:fill="auto"/>
            <w:vAlign w:val="center"/>
          </w:tcPr>
          <w:p w:rsidR="00AA5ECF" w:rsidRPr="00C231AF" w:rsidRDefault="00AA5ECF" w:rsidP="00AA5ECF">
            <w:pPr>
              <w:jc w:val="center"/>
              <w:rPr>
                <w:color w:val="000000"/>
              </w:rPr>
            </w:pPr>
            <w:r w:rsidRPr="00C231AF">
              <w:rPr>
                <w:color w:val="000000"/>
              </w:rPr>
              <w:t>8</w:t>
            </w:r>
          </w:p>
        </w:tc>
        <w:tc>
          <w:tcPr>
            <w:tcW w:w="709" w:type="dxa"/>
            <w:shd w:val="clear" w:color="auto" w:fill="auto"/>
            <w:vAlign w:val="center"/>
          </w:tcPr>
          <w:p w:rsidR="00AA5ECF" w:rsidRPr="00C231AF" w:rsidRDefault="00AA5ECF" w:rsidP="00AA5ECF">
            <w:pPr>
              <w:jc w:val="center"/>
              <w:rPr>
                <w:color w:val="000000"/>
              </w:rPr>
            </w:pPr>
            <w:r w:rsidRPr="00C231AF">
              <w:rPr>
                <w:color w:val="000000"/>
              </w:rPr>
              <w:t>24</w:t>
            </w:r>
          </w:p>
        </w:tc>
        <w:tc>
          <w:tcPr>
            <w:tcW w:w="992" w:type="dxa"/>
            <w:shd w:val="clear" w:color="auto" w:fill="auto"/>
            <w:vAlign w:val="center"/>
          </w:tcPr>
          <w:p w:rsidR="00AA5ECF" w:rsidRPr="00C231AF" w:rsidRDefault="00AA5ECF" w:rsidP="00AA5ECF">
            <w:pPr>
              <w:jc w:val="center"/>
              <w:rPr>
                <w:color w:val="000000"/>
              </w:rPr>
            </w:pPr>
            <w:r w:rsidRPr="00C231AF">
              <w:rPr>
                <w:color w:val="000000"/>
              </w:rPr>
              <w:t>4000</w:t>
            </w:r>
          </w:p>
        </w:tc>
        <w:tc>
          <w:tcPr>
            <w:tcW w:w="992" w:type="dxa"/>
            <w:shd w:val="clear" w:color="auto" w:fill="auto"/>
            <w:vAlign w:val="center"/>
          </w:tcPr>
          <w:p w:rsidR="00AA5ECF" w:rsidRPr="00C231AF" w:rsidRDefault="00AA5ECF" w:rsidP="00AA5ECF">
            <w:pPr>
              <w:jc w:val="center"/>
              <w:rPr>
                <w:color w:val="000000"/>
              </w:rPr>
            </w:pPr>
            <w:r w:rsidRPr="00C231AF">
              <w:rPr>
                <w:color w:val="000000"/>
              </w:rPr>
              <w:t>8430</w:t>
            </w:r>
          </w:p>
        </w:tc>
      </w:tr>
      <w:tr w:rsidR="00AA5ECF" w:rsidRPr="00C231AF" w:rsidTr="00E41D74">
        <w:trPr>
          <w:gridAfter w:val="9"/>
          <w:wAfter w:w="8052" w:type="dxa"/>
          <w:trHeight w:val="255"/>
        </w:trPr>
        <w:tc>
          <w:tcPr>
            <w:tcW w:w="540" w:type="dxa"/>
            <w:shd w:val="clear" w:color="auto" w:fill="auto"/>
          </w:tcPr>
          <w:p w:rsidR="00AA5ECF" w:rsidRPr="00C231AF" w:rsidRDefault="00AA5ECF" w:rsidP="00AA5ECF">
            <w:pPr>
              <w:spacing w:after="0" w:line="240" w:lineRule="auto"/>
              <w:jc w:val="center"/>
              <w:rPr>
                <w:rFonts w:ascii="Times New Roman" w:hAnsi="Times New Roman" w:cs="Times New Roman"/>
                <w:sz w:val="24"/>
                <w:szCs w:val="24"/>
              </w:rPr>
            </w:pPr>
            <w:r w:rsidRPr="00C231AF">
              <w:rPr>
                <w:rFonts w:ascii="Times New Roman" w:hAnsi="Times New Roman" w:cs="Times New Roman"/>
                <w:sz w:val="24"/>
                <w:szCs w:val="24"/>
              </w:rPr>
              <w:t>3</w:t>
            </w:r>
          </w:p>
        </w:tc>
        <w:tc>
          <w:tcPr>
            <w:tcW w:w="1899" w:type="dxa"/>
            <w:shd w:val="clear" w:color="auto" w:fill="auto"/>
            <w:vAlign w:val="bottom"/>
          </w:tcPr>
          <w:p w:rsidR="00AA5ECF" w:rsidRPr="00C231AF" w:rsidRDefault="00AA5ECF" w:rsidP="00AA5ECF">
            <w:pPr>
              <w:spacing w:after="0" w:line="240" w:lineRule="auto"/>
              <w:rPr>
                <w:rFonts w:ascii="Times New Roman" w:hAnsi="Times New Roman" w:cs="Times New Roman"/>
                <w:bCs/>
                <w:sz w:val="20"/>
                <w:szCs w:val="20"/>
              </w:rPr>
            </w:pPr>
            <w:r w:rsidRPr="00C231AF">
              <w:rPr>
                <w:rFonts w:ascii="Times New Roman" w:hAnsi="Times New Roman" w:cs="Times New Roman"/>
                <w:bCs/>
                <w:sz w:val="20"/>
                <w:szCs w:val="20"/>
              </w:rPr>
              <w:t>Часть 1 и 6 статьи 19.5</w:t>
            </w:r>
          </w:p>
        </w:tc>
        <w:tc>
          <w:tcPr>
            <w:tcW w:w="709" w:type="dxa"/>
            <w:shd w:val="clear" w:color="auto" w:fill="auto"/>
            <w:vAlign w:val="center"/>
          </w:tcPr>
          <w:p w:rsidR="00AA5ECF" w:rsidRPr="00C231AF" w:rsidRDefault="00AA5ECF" w:rsidP="00AA5ECF">
            <w:pPr>
              <w:jc w:val="center"/>
              <w:rPr>
                <w:color w:val="000000"/>
              </w:rPr>
            </w:pPr>
            <w:r w:rsidRPr="00C231AF">
              <w:rPr>
                <w:color w:val="000000"/>
              </w:rPr>
              <w:t>16</w:t>
            </w:r>
          </w:p>
        </w:tc>
        <w:tc>
          <w:tcPr>
            <w:tcW w:w="992" w:type="dxa"/>
            <w:shd w:val="clear" w:color="auto" w:fill="auto"/>
            <w:vAlign w:val="center"/>
          </w:tcPr>
          <w:p w:rsidR="00AA5ECF" w:rsidRPr="00C231AF" w:rsidRDefault="00AA5ECF" w:rsidP="00AA5ECF">
            <w:pPr>
              <w:jc w:val="center"/>
              <w:rPr>
                <w:color w:val="000000"/>
              </w:rPr>
            </w:pPr>
            <w:r w:rsidRPr="00C231AF">
              <w:rPr>
                <w:color w:val="000000"/>
              </w:rPr>
              <w:t>855</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305</w:t>
            </w:r>
          </w:p>
        </w:tc>
        <w:tc>
          <w:tcPr>
            <w:tcW w:w="851" w:type="dxa"/>
            <w:shd w:val="clear" w:color="auto" w:fill="auto"/>
            <w:vAlign w:val="center"/>
          </w:tcPr>
          <w:p w:rsidR="00AA5ECF" w:rsidRPr="00C231AF" w:rsidRDefault="00AA5ECF" w:rsidP="00AA5ECF">
            <w:pPr>
              <w:jc w:val="center"/>
              <w:rPr>
                <w:color w:val="000000"/>
              </w:rPr>
            </w:pPr>
            <w:r w:rsidRPr="00C231AF">
              <w:rPr>
                <w:color w:val="000000"/>
              </w:rPr>
              <w:t>16</w:t>
            </w:r>
          </w:p>
        </w:tc>
        <w:tc>
          <w:tcPr>
            <w:tcW w:w="708" w:type="dxa"/>
            <w:shd w:val="clear" w:color="auto" w:fill="auto"/>
            <w:vAlign w:val="center"/>
          </w:tcPr>
          <w:p w:rsidR="00AA5ECF" w:rsidRPr="00C231AF" w:rsidRDefault="00AA5ECF" w:rsidP="00AA5ECF">
            <w:pPr>
              <w:jc w:val="center"/>
              <w:rPr>
                <w:color w:val="000000"/>
              </w:rPr>
            </w:pPr>
            <w:r w:rsidRPr="00C231AF">
              <w:rPr>
                <w:color w:val="000000"/>
              </w:rPr>
              <w:t>6</w:t>
            </w:r>
          </w:p>
        </w:tc>
        <w:tc>
          <w:tcPr>
            <w:tcW w:w="993" w:type="dxa"/>
            <w:shd w:val="clear" w:color="auto" w:fill="auto"/>
            <w:vAlign w:val="center"/>
          </w:tcPr>
          <w:p w:rsidR="00AA5ECF" w:rsidRPr="00C231AF" w:rsidRDefault="00AA5ECF" w:rsidP="00AA5ECF">
            <w:pPr>
              <w:jc w:val="center"/>
              <w:rPr>
                <w:color w:val="000000"/>
              </w:rPr>
            </w:pPr>
            <w:r w:rsidRPr="00C231AF">
              <w:rPr>
                <w:color w:val="000000"/>
              </w:rPr>
              <w:t>855</w:t>
            </w:r>
          </w:p>
        </w:tc>
        <w:tc>
          <w:tcPr>
            <w:tcW w:w="992" w:type="dxa"/>
            <w:shd w:val="clear" w:color="auto" w:fill="auto"/>
            <w:vAlign w:val="center"/>
          </w:tcPr>
          <w:p w:rsidR="00AA5ECF" w:rsidRPr="00C231AF" w:rsidRDefault="00AA5ECF" w:rsidP="00AA5ECF">
            <w:pPr>
              <w:jc w:val="center"/>
              <w:rPr>
                <w:color w:val="000000"/>
              </w:rPr>
            </w:pPr>
            <w:r w:rsidRPr="00C231AF">
              <w:rPr>
                <w:color w:val="000000"/>
              </w:rPr>
              <w:t>305</w:t>
            </w:r>
          </w:p>
        </w:tc>
        <w:tc>
          <w:tcPr>
            <w:tcW w:w="850" w:type="dxa"/>
            <w:shd w:val="clear" w:color="auto" w:fill="auto"/>
            <w:vAlign w:val="center"/>
          </w:tcPr>
          <w:p w:rsidR="00AA5ECF" w:rsidRPr="00C231AF" w:rsidRDefault="00AA5ECF" w:rsidP="00AA5ECF">
            <w:pPr>
              <w:jc w:val="center"/>
              <w:rPr>
                <w:color w:val="000000"/>
              </w:rPr>
            </w:pPr>
            <w:r w:rsidRPr="00C231AF">
              <w:rPr>
                <w:color w:val="000000"/>
              </w:rPr>
              <w:t>19</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990</w:t>
            </w:r>
          </w:p>
        </w:tc>
        <w:tc>
          <w:tcPr>
            <w:tcW w:w="1134" w:type="dxa"/>
            <w:shd w:val="clear" w:color="auto" w:fill="auto"/>
            <w:vAlign w:val="center"/>
          </w:tcPr>
          <w:p w:rsidR="00AA5ECF" w:rsidRPr="00C231AF" w:rsidRDefault="00AA5ECF" w:rsidP="00AA5ECF">
            <w:pPr>
              <w:jc w:val="center"/>
              <w:rPr>
                <w:color w:val="000000"/>
              </w:rPr>
            </w:pPr>
            <w:r w:rsidRPr="00C231AF">
              <w:rPr>
                <w:color w:val="000000"/>
              </w:rPr>
              <w:t>1036</w:t>
            </w:r>
          </w:p>
        </w:tc>
        <w:tc>
          <w:tcPr>
            <w:tcW w:w="709" w:type="dxa"/>
            <w:shd w:val="clear" w:color="auto" w:fill="auto"/>
            <w:vAlign w:val="center"/>
          </w:tcPr>
          <w:p w:rsidR="00AA5ECF" w:rsidRPr="00C231AF" w:rsidRDefault="00AA5ECF" w:rsidP="00AA5ECF">
            <w:pPr>
              <w:jc w:val="center"/>
              <w:rPr>
                <w:color w:val="000000"/>
              </w:rPr>
            </w:pPr>
            <w:r w:rsidRPr="00C231AF">
              <w:rPr>
                <w:color w:val="000000"/>
              </w:rPr>
              <w:t>19</w:t>
            </w:r>
          </w:p>
        </w:tc>
        <w:tc>
          <w:tcPr>
            <w:tcW w:w="709" w:type="dxa"/>
            <w:shd w:val="clear" w:color="auto" w:fill="auto"/>
            <w:vAlign w:val="center"/>
          </w:tcPr>
          <w:p w:rsidR="00AA5ECF" w:rsidRPr="00C231AF" w:rsidRDefault="00AA5ECF" w:rsidP="00AA5ECF">
            <w:pPr>
              <w:jc w:val="center"/>
              <w:rPr>
                <w:color w:val="000000"/>
              </w:rPr>
            </w:pPr>
            <w:r w:rsidRPr="00C231AF">
              <w:rPr>
                <w:color w:val="000000"/>
              </w:rPr>
              <w:t>18</w:t>
            </w:r>
          </w:p>
        </w:tc>
        <w:tc>
          <w:tcPr>
            <w:tcW w:w="992" w:type="dxa"/>
            <w:shd w:val="clear" w:color="auto" w:fill="auto"/>
            <w:vAlign w:val="center"/>
          </w:tcPr>
          <w:p w:rsidR="00AA5ECF" w:rsidRPr="00C231AF" w:rsidRDefault="00AA5ECF" w:rsidP="00AA5ECF">
            <w:pPr>
              <w:jc w:val="center"/>
              <w:rPr>
                <w:color w:val="000000"/>
              </w:rPr>
            </w:pPr>
            <w:r w:rsidRPr="00C231AF">
              <w:rPr>
                <w:color w:val="000000"/>
              </w:rPr>
              <w:t>990</w:t>
            </w:r>
          </w:p>
        </w:tc>
        <w:tc>
          <w:tcPr>
            <w:tcW w:w="992" w:type="dxa"/>
            <w:shd w:val="clear" w:color="auto" w:fill="auto"/>
            <w:vAlign w:val="center"/>
          </w:tcPr>
          <w:p w:rsidR="00AA5ECF" w:rsidRPr="00C231AF" w:rsidRDefault="00AA5ECF" w:rsidP="00AA5ECF">
            <w:pPr>
              <w:jc w:val="center"/>
              <w:rPr>
                <w:color w:val="000000"/>
              </w:rPr>
            </w:pPr>
            <w:r w:rsidRPr="00C231AF">
              <w:rPr>
                <w:color w:val="000000"/>
              </w:rPr>
              <w:t>1030</w:t>
            </w:r>
          </w:p>
        </w:tc>
      </w:tr>
      <w:tr w:rsidR="00AA5ECF" w:rsidRPr="00C231AF" w:rsidTr="00E71D28">
        <w:trPr>
          <w:gridAfter w:val="9"/>
          <w:wAfter w:w="8052" w:type="dxa"/>
          <w:trHeight w:val="255"/>
        </w:trPr>
        <w:tc>
          <w:tcPr>
            <w:tcW w:w="540" w:type="dxa"/>
            <w:shd w:val="clear" w:color="auto" w:fill="auto"/>
          </w:tcPr>
          <w:p w:rsidR="00AA5ECF" w:rsidRPr="00C231AF" w:rsidRDefault="00AA5ECF" w:rsidP="00AA5ECF">
            <w:pPr>
              <w:spacing w:after="0" w:line="240" w:lineRule="auto"/>
              <w:jc w:val="center"/>
              <w:rPr>
                <w:rFonts w:ascii="Times New Roman" w:hAnsi="Times New Roman" w:cs="Times New Roman"/>
                <w:color w:val="000000" w:themeColor="text1"/>
                <w:sz w:val="24"/>
                <w:szCs w:val="24"/>
              </w:rPr>
            </w:pPr>
            <w:r w:rsidRPr="00C231AF">
              <w:rPr>
                <w:rFonts w:ascii="Times New Roman" w:hAnsi="Times New Roman" w:cs="Times New Roman"/>
                <w:color w:val="000000" w:themeColor="text1"/>
                <w:sz w:val="24"/>
                <w:szCs w:val="24"/>
              </w:rPr>
              <w:t>4 </w:t>
            </w:r>
          </w:p>
        </w:tc>
        <w:tc>
          <w:tcPr>
            <w:tcW w:w="1899" w:type="dxa"/>
            <w:shd w:val="clear" w:color="auto" w:fill="auto"/>
          </w:tcPr>
          <w:p w:rsidR="00AA5ECF" w:rsidRPr="00C231AF" w:rsidRDefault="00AA5ECF" w:rsidP="00AA5ECF">
            <w:pPr>
              <w:spacing w:after="0" w:line="240" w:lineRule="auto"/>
              <w:rPr>
                <w:rFonts w:ascii="Times New Roman" w:hAnsi="Times New Roman" w:cs="Times New Roman"/>
                <w:bCs/>
                <w:color w:val="000000" w:themeColor="text1"/>
                <w:sz w:val="20"/>
                <w:szCs w:val="20"/>
              </w:rPr>
            </w:pPr>
            <w:r w:rsidRPr="00C231AF">
              <w:rPr>
                <w:rFonts w:ascii="Times New Roman" w:hAnsi="Times New Roman" w:cs="Times New Roman"/>
                <w:bCs/>
                <w:color w:val="000000" w:themeColor="text1"/>
                <w:sz w:val="20"/>
                <w:szCs w:val="20"/>
              </w:rPr>
              <w:t>Всего:</w:t>
            </w:r>
          </w:p>
        </w:tc>
        <w:tc>
          <w:tcPr>
            <w:tcW w:w="709" w:type="dxa"/>
            <w:shd w:val="clear" w:color="auto" w:fill="auto"/>
          </w:tcPr>
          <w:p w:rsidR="00AA5ECF" w:rsidRPr="00C231AF" w:rsidRDefault="00AA5ECF" w:rsidP="00AA5ECF">
            <w:pPr>
              <w:rPr>
                <w:b/>
                <w:bCs/>
                <w:color w:val="000000"/>
              </w:rPr>
            </w:pPr>
            <w:r w:rsidRPr="00C231AF">
              <w:rPr>
                <w:b/>
                <w:bCs/>
                <w:color w:val="000000"/>
              </w:rPr>
              <w:t>137</w:t>
            </w:r>
          </w:p>
        </w:tc>
        <w:tc>
          <w:tcPr>
            <w:tcW w:w="992" w:type="dxa"/>
            <w:shd w:val="clear" w:color="auto" w:fill="auto"/>
          </w:tcPr>
          <w:p w:rsidR="00AA5ECF" w:rsidRPr="00C231AF" w:rsidRDefault="00AA5ECF" w:rsidP="00AA5ECF">
            <w:pPr>
              <w:rPr>
                <w:b/>
                <w:bCs/>
                <w:color w:val="000000"/>
              </w:rPr>
            </w:pPr>
            <w:r w:rsidRPr="00C231AF">
              <w:rPr>
                <w:b/>
                <w:bCs/>
                <w:color w:val="000000"/>
              </w:rPr>
              <w:t>17545,0</w:t>
            </w:r>
          </w:p>
        </w:tc>
        <w:tc>
          <w:tcPr>
            <w:tcW w:w="1134" w:type="dxa"/>
            <w:shd w:val="clear" w:color="auto" w:fill="auto"/>
          </w:tcPr>
          <w:p w:rsidR="00AA5ECF" w:rsidRPr="00C231AF" w:rsidRDefault="00AA5ECF" w:rsidP="00AA5ECF">
            <w:pPr>
              <w:rPr>
                <w:b/>
                <w:bCs/>
                <w:color w:val="000000"/>
              </w:rPr>
            </w:pPr>
            <w:r w:rsidRPr="00C231AF">
              <w:rPr>
                <w:b/>
                <w:bCs/>
                <w:color w:val="000000"/>
              </w:rPr>
              <w:t>20305,5</w:t>
            </w:r>
          </w:p>
        </w:tc>
        <w:tc>
          <w:tcPr>
            <w:tcW w:w="851" w:type="dxa"/>
            <w:shd w:val="clear" w:color="auto" w:fill="auto"/>
          </w:tcPr>
          <w:p w:rsidR="00AA5ECF" w:rsidRPr="00C231AF" w:rsidRDefault="00AA5ECF" w:rsidP="00AA5ECF">
            <w:pPr>
              <w:rPr>
                <w:b/>
                <w:bCs/>
                <w:color w:val="000000"/>
              </w:rPr>
            </w:pPr>
            <w:r w:rsidRPr="00C231AF">
              <w:rPr>
                <w:b/>
                <w:bCs/>
                <w:color w:val="000000"/>
              </w:rPr>
              <w:t>114</w:t>
            </w:r>
          </w:p>
        </w:tc>
        <w:tc>
          <w:tcPr>
            <w:tcW w:w="708" w:type="dxa"/>
            <w:shd w:val="clear" w:color="auto" w:fill="auto"/>
          </w:tcPr>
          <w:p w:rsidR="00AA5ECF" w:rsidRPr="00C231AF" w:rsidRDefault="00AA5ECF" w:rsidP="00AA5ECF">
            <w:pPr>
              <w:rPr>
                <w:b/>
                <w:bCs/>
                <w:color w:val="000000"/>
              </w:rPr>
            </w:pPr>
            <w:r w:rsidRPr="00C231AF">
              <w:rPr>
                <w:b/>
                <w:bCs/>
                <w:color w:val="000000"/>
              </w:rPr>
              <w:t>106</w:t>
            </w:r>
          </w:p>
        </w:tc>
        <w:tc>
          <w:tcPr>
            <w:tcW w:w="993" w:type="dxa"/>
            <w:shd w:val="clear" w:color="auto" w:fill="auto"/>
          </w:tcPr>
          <w:p w:rsidR="00AA5ECF" w:rsidRPr="00C231AF" w:rsidRDefault="00AA5ECF" w:rsidP="00AA5ECF">
            <w:pPr>
              <w:rPr>
                <w:b/>
                <w:bCs/>
                <w:color w:val="000000"/>
              </w:rPr>
            </w:pPr>
            <w:r w:rsidRPr="00C231AF">
              <w:rPr>
                <w:b/>
                <w:bCs/>
                <w:color w:val="000000"/>
              </w:rPr>
              <w:t>17065,0</w:t>
            </w:r>
          </w:p>
        </w:tc>
        <w:tc>
          <w:tcPr>
            <w:tcW w:w="992" w:type="dxa"/>
            <w:shd w:val="clear" w:color="auto" w:fill="auto"/>
          </w:tcPr>
          <w:p w:rsidR="00AA5ECF" w:rsidRPr="00C231AF" w:rsidRDefault="00AA5ECF" w:rsidP="00AA5ECF">
            <w:pPr>
              <w:rPr>
                <w:b/>
                <w:bCs/>
                <w:color w:val="000000"/>
              </w:rPr>
            </w:pPr>
            <w:r w:rsidRPr="00C231AF">
              <w:rPr>
                <w:b/>
                <w:bCs/>
                <w:color w:val="000000"/>
              </w:rPr>
              <w:t>19935,5</w:t>
            </w:r>
          </w:p>
        </w:tc>
        <w:tc>
          <w:tcPr>
            <w:tcW w:w="850" w:type="dxa"/>
            <w:shd w:val="clear" w:color="auto" w:fill="auto"/>
          </w:tcPr>
          <w:p w:rsidR="00AA5ECF" w:rsidRPr="00C231AF" w:rsidRDefault="00AA5ECF" w:rsidP="00AA5ECF">
            <w:pPr>
              <w:rPr>
                <w:b/>
                <w:bCs/>
                <w:color w:val="000000"/>
              </w:rPr>
            </w:pPr>
            <w:r w:rsidRPr="00C231AF">
              <w:rPr>
                <w:b/>
                <w:bCs/>
                <w:color w:val="000000"/>
              </w:rPr>
              <w:t>152</w:t>
            </w:r>
          </w:p>
        </w:tc>
        <w:tc>
          <w:tcPr>
            <w:tcW w:w="1134" w:type="dxa"/>
            <w:shd w:val="clear" w:color="auto" w:fill="auto"/>
          </w:tcPr>
          <w:p w:rsidR="00AA5ECF" w:rsidRPr="00C231AF" w:rsidRDefault="00AA5ECF" w:rsidP="00AA5ECF">
            <w:pPr>
              <w:rPr>
                <w:b/>
                <w:bCs/>
                <w:color w:val="000000"/>
              </w:rPr>
            </w:pPr>
            <w:r w:rsidRPr="00C231AF">
              <w:rPr>
                <w:b/>
                <w:bCs/>
                <w:color w:val="000000"/>
              </w:rPr>
              <w:t>25500,0</w:t>
            </w:r>
          </w:p>
        </w:tc>
        <w:tc>
          <w:tcPr>
            <w:tcW w:w="1134" w:type="dxa"/>
            <w:shd w:val="clear" w:color="auto" w:fill="auto"/>
          </w:tcPr>
          <w:p w:rsidR="00AA5ECF" w:rsidRPr="00C231AF" w:rsidRDefault="00AA5ECF" w:rsidP="00AA5ECF">
            <w:pPr>
              <w:rPr>
                <w:b/>
                <w:bCs/>
                <w:color w:val="000000"/>
              </w:rPr>
            </w:pPr>
            <w:r w:rsidRPr="00C231AF">
              <w:rPr>
                <w:b/>
                <w:bCs/>
                <w:color w:val="000000"/>
              </w:rPr>
              <w:t>24846,5</w:t>
            </w:r>
          </w:p>
        </w:tc>
        <w:tc>
          <w:tcPr>
            <w:tcW w:w="709" w:type="dxa"/>
            <w:shd w:val="clear" w:color="auto" w:fill="auto"/>
          </w:tcPr>
          <w:p w:rsidR="00AA5ECF" w:rsidRPr="00C231AF" w:rsidRDefault="00AA5ECF" w:rsidP="00AA5ECF">
            <w:pPr>
              <w:rPr>
                <w:b/>
                <w:bCs/>
                <w:color w:val="000000"/>
              </w:rPr>
            </w:pPr>
            <w:r w:rsidRPr="00C231AF">
              <w:rPr>
                <w:b/>
                <w:bCs/>
                <w:color w:val="000000"/>
              </w:rPr>
              <w:t>134</w:t>
            </w:r>
          </w:p>
        </w:tc>
        <w:tc>
          <w:tcPr>
            <w:tcW w:w="709" w:type="dxa"/>
            <w:shd w:val="clear" w:color="auto" w:fill="auto"/>
          </w:tcPr>
          <w:p w:rsidR="00AA5ECF" w:rsidRPr="00C231AF" w:rsidRDefault="00AA5ECF" w:rsidP="00AA5ECF">
            <w:pPr>
              <w:rPr>
                <w:b/>
                <w:bCs/>
                <w:color w:val="000000"/>
              </w:rPr>
            </w:pPr>
            <w:r w:rsidRPr="00C231AF">
              <w:rPr>
                <w:b/>
                <w:bCs/>
                <w:color w:val="000000"/>
              </w:rPr>
              <w:t>128</w:t>
            </w:r>
          </w:p>
        </w:tc>
        <w:tc>
          <w:tcPr>
            <w:tcW w:w="992" w:type="dxa"/>
            <w:shd w:val="clear" w:color="auto" w:fill="auto"/>
          </w:tcPr>
          <w:p w:rsidR="00AA5ECF" w:rsidRPr="00C231AF" w:rsidRDefault="00AA5ECF" w:rsidP="00AA5ECF">
            <w:pPr>
              <w:rPr>
                <w:b/>
                <w:bCs/>
                <w:color w:val="000000"/>
              </w:rPr>
            </w:pPr>
            <w:r w:rsidRPr="00C231AF">
              <w:rPr>
                <w:b/>
                <w:bCs/>
                <w:color w:val="000000"/>
              </w:rPr>
              <w:t>25120,0</w:t>
            </w:r>
          </w:p>
        </w:tc>
        <w:tc>
          <w:tcPr>
            <w:tcW w:w="992" w:type="dxa"/>
            <w:shd w:val="clear" w:color="auto" w:fill="auto"/>
          </w:tcPr>
          <w:p w:rsidR="00AA5ECF" w:rsidRPr="00C231AF" w:rsidRDefault="00AA5ECF" w:rsidP="00AA5ECF">
            <w:pPr>
              <w:rPr>
                <w:b/>
                <w:bCs/>
                <w:color w:val="000000"/>
              </w:rPr>
            </w:pPr>
            <w:r w:rsidRPr="00C231AF">
              <w:rPr>
                <w:b/>
                <w:bCs/>
                <w:color w:val="000000"/>
              </w:rPr>
              <w:t>24510,0</w:t>
            </w:r>
          </w:p>
        </w:tc>
      </w:tr>
      <w:tr w:rsidR="00AA5ECF" w:rsidRPr="00C231AF" w:rsidTr="00E41D74">
        <w:trPr>
          <w:gridAfter w:val="9"/>
          <w:wAfter w:w="8052" w:type="dxa"/>
          <w:trHeight w:val="255"/>
        </w:trPr>
        <w:tc>
          <w:tcPr>
            <w:tcW w:w="540" w:type="dxa"/>
            <w:shd w:val="clear" w:color="auto" w:fill="auto"/>
          </w:tcPr>
          <w:p w:rsidR="00AA5ECF" w:rsidRPr="00C231AF" w:rsidRDefault="00AA5ECF" w:rsidP="00AA5ECF">
            <w:pPr>
              <w:spacing w:after="0" w:line="240" w:lineRule="auto"/>
              <w:jc w:val="center"/>
              <w:rPr>
                <w:rFonts w:ascii="Times New Roman" w:hAnsi="Times New Roman" w:cs="Times New Roman"/>
                <w:i/>
                <w:iCs/>
                <w:sz w:val="24"/>
                <w:szCs w:val="24"/>
              </w:rPr>
            </w:pPr>
            <w:r w:rsidRPr="00C231AF">
              <w:rPr>
                <w:rFonts w:ascii="Times New Roman" w:hAnsi="Times New Roman" w:cs="Times New Roman"/>
                <w:i/>
                <w:iCs/>
                <w:sz w:val="24"/>
                <w:szCs w:val="24"/>
              </w:rPr>
              <w:t> </w:t>
            </w:r>
          </w:p>
        </w:tc>
        <w:tc>
          <w:tcPr>
            <w:tcW w:w="1899" w:type="dxa"/>
            <w:shd w:val="clear" w:color="auto" w:fill="auto"/>
          </w:tcPr>
          <w:p w:rsidR="00AA5ECF" w:rsidRPr="00C231AF" w:rsidRDefault="00AA5ECF" w:rsidP="00AA5ECF">
            <w:pPr>
              <w:spacing w:after="0" w:line="240" w:lineRule="auto"/>
              <w:rPr>
                <w:rFonts w:ascii="Times New Roman" w:hAnsi="Times New Roman" w:cs="Times New Roman"/>
                <w:bCs/>
                <w:i/>
                <w:iCs/>
                <w:sz w:val="20"/>
                <w:szCs w:val="20"/>
              </w:rPr>
            </w:pPr>
            <w:r w:rsidRPr="00C231AF">
              <w:rPr>
                <w:rFonts w:ascii="Times New Roman" w:hAnsi="Times New Roman" w:cs="Times New Roman"/>
                <w:bCs/>
                <w:i/>
                <w:iCs/>
                <w:sz w:val="20"/>
                <w:szCs w:val="20"/>
              </w:rPr>
              <w:t>В целом по территориальному органу</w:t>
            </w:r>
          </w:p>
        </w:tc>
        <w:tc>
          <w:tcPr>
            <w:tcW w:w="709" w:type="dxa"/>
            <w:shd w:val="clear" w:color="auto" w:fill="auto"/>
            <w:vAlign w:val="center"/>
          </w:tcPr>
          <w:p w:rsidR="00AA5ECF" w:rsidRPr="00C231AF" w:rsidRDefault="00AA5ECF" w:rsidP="00AA5ECF">
            <w:pPr>
              <w:rPr>
                <w:b/>
                <w:bCs/>
                <w:i/>
                <w:iCs/>
                <w:color w:val="000000"/>
              </w:rPr>
            </w:pPr>
            <w:r w:rsidRPr="00C231AF">
              <w:rPr>
                <w:b/>
                <w:bCs/>
                <w:i/>
                <w:iCs/>
                <w:color w:val="000000"/>
              </w:rPr>
              <w:t>658</w:t>
            </w:r>
          </w:p>
        </w:tc>
        <w:tc>
          <w:tcPr>
            <w:tcW w:w="992" w:type="dxa"/>
            <w:shd w:val="clear" w:color="auto" w:fill="auto"/>
            <w:vAlign w:val="center"/>
          </w:tcPr>
          <w:p w:rsidR="00AA5ECF" w:rsidRPr="00C231AF" w:rsidRDefault="00AA5ECF" w:rsidP="00AA5ECF">
            <w:pPr>
              <w:rPr>
                <w:b/>
                <w:bCs/>
                <w:i/>
                <w:iCs/>
                <w:color w:val="000000"/>
              </w:rPr>
            </w:pPr>
            <w:r w:rsidRPr="00C231AF">
              <w:rPr>
                <w:b/>
                <w:bCs/>
                <w:i/>
                <w:iCs/>
                <w:color w:val="000000"/>
              </w:rPr>
              <w:t>55624,6</w:t>
            </w:r>
          </w:p>
        </w:tc>
        <w:tc>
          <w:tcPr>
            <w:tcW w:w="1134" w:type="dxa"/>
            <w:shd w:val="clear" w:color="auto" w:fill="auto"/>
            <w:vAlign w:val="center"/>
          </w:tcPr>
          <w:p w:rsidR="00AA5ECF" w:rsidRPr="00C231AF" w:rsidRDefault="00AA5ECF" w:rsidP="00AA5ECF">
            <w:pPr>
              <w:rPr>
                <w:b/>
                <w:bCs/>
                <w:i/>
                <w:iCs/>
                <w:color w:val="000000"/>
              </w:rPr>
            </w:pPr>
            <w:r w:rsidRPr="00C231AF">
              <w:rPr>
                <w:b/>
                <w:bCs/>
                <w:i/>
                <w:iCs/>
                <w:color w:val="000000"/>
              </w:rPr>
              <w:t>44941,35</w:t>
            </w:r>
          </w:p>
        </w:tc>
        <w:tc>
          <w:tcPr>
            <w:tcW w:w="851" w:type="dxa"/>
            <w:shd w:val="clear" w:color="auto" w:fill="auto"/>
            <w:vAlign w:val="center"/>
          </w:tcPr>
          <w:p w:rsidR="00AA5ECF" w:rsidRPr="00C231AF" w:rsidRDefault="00AA5ECF" w:rsidP="00AA5ECF">
            <w:pPr>
              <w:rPr>
                <w:b/>
                <w:bCs/>
                <w:i/>
                <w:iCs/>
                <w:color w:val="000000"/>
              </w:rPr>
            </w:pPr>
            <w:r w:rsidRPr="00C231AF">
              <w:rPr>
                <w:b/>
                <w:bCs/>
                <w:i/>
                <w:iCs/>
                <w:color w:val="000000"/>
              </w:rPr>
              <w:t>329</w:t>
            </w:r>
          </w:p>
        </w:tc>
        <w:tc>
          <w:tcPr>
            <w:tcW w:w="708" w:type="dxa"/>
            <w:shd w:val="clear" w:color="auto" w:fill="auto"/>
            <w:vAlign w:val="center"/>
          </w:tcPr>
          <w:p w:rsidR="00AA5ECF" w:rsidRPr="00C231AF" w:rsidRDefault="00AA5ECF" w:rsidP="00AA5ECF">
            <w:pPr>
              <w:rPr>
                <w:b/>
                <w:bCs/>
                <w:i/>
                <w:iCs/>
                <w:color w:val="000000"/>
              </w:rPr>
            </w:pPr>
            <w:r w:rsidRPr="00C231AF">
              <w:rPr>
                <w:b/>
                <w:bCs/>
                <w:i/>
                <w:iCs/>
                <w:color w:val="000000"/>
              </w:rPr>
              <w:t>269</w:t>
            </w:r>
          </w:p>
        </w:tc>
        <w:tc>
          <w:tcPr>
            <w:tcW w:w="993" w:type="dxa"/>
            <w:shd w:val="clear" w:color="auto" w:fill="auto"/>
            <w:vAlign w:val="center"/>
          </w:tcPr>
          <w:p w:rsidR="00AA5ECF" w:rsidRPr="00C231AF" w:rsidRDefault="00AA5ECF" w:rsidP="00AA5ECF">
            <w:pPr>
              <w:rPr>
                <w:b/>
                <w:bCs/>
                <w:i/>
                <w:iCs/>
                <w:color w:val="000000"/>
              </w:rPr>
            </w:pPr>
            <w:r w:rsidRPr="00C231AF">
              <w:rPr>
                <w:b/>
                <w:bCs/>
                <w:i/>
                <w:iCs/>
                <w:color w:val="000000"/>
              </w:rPr>
              <w:t>50459,0</w:t>
            </w:r>
          </w:p>
        </w:tc>
        <w:tc>
          <w:tcPr>
            <w:tcW w:w="992" w:type="dxa"/>
            <w:shd w:val="clear" w:color="auto" w:fill="auto"/>
            <w:vAlign w:val="center"/>
          </w:tcPr>
          <w:p w:rsidR="00AA5ECF" w:rsidRPr="00C231AF" w:rsidRDefault="00AA5ECF" w:rsidP="00AA5ECF">
            <w:pPr>
              <w:rPr>
                <w:b/>
                <w:bCs/>
                <w:i/>
                <w:iCs/>
                <w:color w:val="000000"/>
              </w:rPr>
            </w:pPr>
            <w:r w:rsidRPr="00C231AF">
              <w:rPr>
                <w:b/>
                <w:bCs/>
                <w:i/>
                <w:iCs/>
                <w:color w:val="000000"/>
              </w:rPr>
              <w:t>41114,5</w:t>
            </w:r>
          </w:p>
        </w:tc>
        <w:tc>
          <w:tcPr>
            <w:tcW w:w="850" w:type="dxa"/>
            <w:shd w:val="clear" w:color="auto" w:fill="auto"/>
            <w:vAlign w:val="center"/>
          </w:tcPr>
          <w:p w:rsidR="00AA5ECF" w:rsidRPr="00C231AF" w:rsidRDefault="00AA5ECF" w:rsidP="00AA5ECF">
            <w:pPr>
              <w:rPr>
                <w:b/>
                <w:bCs/>
                <w:i/>
                <w:iCs/>
                <w:color w:val="000000"/>
              </w:rPr>
            </w:pPr>
            <w:r w:rsidRPr="00C231AF">
              <w:rPr>
                <w:b/>
                <w:bCs/>
                <w:i/>
                <w:iCs/>
                <w:color w:val="000000"/>
              </w:rPr>
              <w:t>507</w:t>
            </w:r>
          </w:p>
        </w:tc>
        <w:tc>
          <w:tcPr>
            <w:tcW w:w="1134" w:type="dxa"/>
            <w:shd w:val="clear" w:color="auto" w:fill="auto"/>
            <w:vAlign w:val="center"/>
          </w:tcPr>
          <w:p w:rsidR="00AA5ECF" w:rsidRPr="00C231AF" w:rsidRDefault="00AA5ECF" w:rsidP="00AA5ECF">
            <w:pPr>
              <w:rPr>
                <w:b/>
                <w:bCs/>
                <w:i/>
                <w:iCs/>
                <w:color w:val="000000"/>
              </w:rPr>
            </w:pPr>
            <w:r w:rsidRPr="00C231AF">
              <w:rPr>
                <w:b/>
                <w:bCs/>
                <w:i/>
                <w:iCs/>
                <w:color w:val="000000"/>
              </w:rPr>
              <w:t>55497,2</w:t>
            </w:r>
          </w:p>
        </w:tc>
        <w:tc>
          <w:tcPr>
            <w:tcW w:w="1134" w:type="dxa"/>
            <w:shd w:val="clear" w:color="auto" w:fill="auto"/>
            <w:vAlign w:val="center"/>
          </w:tcPr>
          <w:p w:rsidR="00AA5ECF" w:rsidRPr="00C231AF" w:rsidRDefault="00AA5ECF" w:rsidP="00AA5ECF">
            <w:pPr>
              <w:rPr>
                <w:b/>
                <w:bCs/>
                <w:i/>
                <w:iCs/>
                <w:color w:val="000000"/>
              </w:rPr>
            </w:pPr>
            <w:r w:rsidRPr="00C231AF">
              <w:rPr>
                <w:b/>
                <w:bCs/>
                <w:i/>
                <w:iCs/>
                <w:color w:val="000000"/>
              </w:rPr>
              <w:t>43050,35</w:t>
            </w:r>
          </w:p>
        </w:tc>
        <w:tc>
          <w:tcPr>
            <w:tcW w:w="709" w:type="dxa"/>
            <w:shd w:val="clear" w:color="auto" w:fill="auto"/>
            <w:vAlign w:val="center"/>
          </w:tcPr>
          <w:p w:rsidR="00AA5ECF" w:rsidRPr="00C231AF" w:rsidRDefault="00AA5ECF" w:rsidP="00AA5ECF">
            <w:pPr>
              <w:rPr>
                <w:b/>
                <w:bCs/>
                <w:i/>
                <w:iCs/>
                <w:color w:val="000000"/>
              </w:rPr>
            </w:pPr>
            <w:r w:rsidRPr="00C231AF">
              <w:rPr>
                <w:b/>
                <w:bCs/>
                <w:i/>
                <w:iCs/>
                <w:color w:val="000000"/>
              </w:rPr>
              <w:t>287</w:t>
            </w:r>
          </w:p>
        </w:tc>
        <w:tc>
          <w:tcPr>
            <w:tcW w:w="709" w:type="dxa"/>
            <w:shd w:val="clear" w:color="auto" w:fill="auto"/>
            <w:vAlign w:val="center"/>
          </w:tcPr>
          <w:p w:rsidR="00AA5ECF" w:rsidRPr="00C231AF" w:rsidRDefault="00AA5ECF" w:rsidP="00AA5ECF">
            <w:pPr>
              <w:rPr>
                <w:b/>
                <w:bCs/>
                <w:i/>
                <w:iCs/>
                <w:color w:val="000000"/>
              </w:rPr>
            </w:pPr>
            <w:r w:rsidRPr="00C231AF">
              <w:rPr>
                <w:b/>
                <w:bCs/>
                <w:i/>
                <w:iCs/>
                <w:color w:val="000000"/>
              </w:rPr>
              <w:t>241</w:t>
            </w:r>
          </w:p>
        </w:tc>
        <w:tc>
          <w:tcPr>
            <w:tcW w:w="992" w:type="dxa"/>
            <w:shd w:val="clear" w:color="auto" w:fill="auto"/>
            <w:vAlign w:val="center"/>
          </w:tcPr>
          <w:p w:rsidR="00AA5ECF" w:rsidRPr="00C231AF" w:rsidRDefault="00AA5ECF" w:rsidP="00AA5ECF">
            <w:pPr>
              <w:rPr>
                <w:b/>
                <w:bCs/>
                <w:i/>
                <w:iCs/>
                <w:color w:val="000000"/>
              </w:rPr>
            </w:pPr>
            <w:r w:rsidRPr="00C231AF">
              <w:rPr>
                <w:b/>
                <w:bCs/>
                <w:i/>
                <w:iCs/>
                <w:color w:val="000000"/>
              </w:rPr>
              <w:t>52187,0</w:t>
            </w:r>
          </w:p>
        </w:tc>
        <w:tc>
          <w:tcPr>
            <w:tcW w:w="992" w:type="dxa"/>
            <w:shd w:val="clear" w:color="auto" w:fill="auto"/>
            <w:vAlign w:val="center"/>
          </w:tcPr>
          <w:p w:rsidR="00AA5ECF" w:rsidRPr="00C231AF" w:rsidRDefault="00AA5ECF" w:rsidP="00AA5ECF">
            <w:pPr>
              <w:rPr>
                <w:b/>
                <w:bCs/>
                <w:i/>
                <w:iCs/>
                <w:color w:val="000000"/>
              </w:rPr>
            </w:pPr>
            <w:r w:rsidRPr="00C231AF">
              <w:rPr>
                <w:b/>
                <w:bCs/>
                <w:i/>
                <w:iCs/>
                <w:color w:val="000000"/>
              </w:rPr>
              <w:t>40644,0</w:t>
            </w:r>
          </w:p>
        </w:tc>
      </w:tr>
    </w:tbl>
    <w:p w:rsidR="00ED5D64" w:rsidRPr="00C231AF" w:rsidRDefault="00ED5D64" w:rsidP="00ED5D64">
      <w:pPr>
        <w:spacing w:after="0" w:line="240" w:lineRule="auto"/>
        <w:ind w:firstLine="680"/>
        <w:jc w:val="both"/>
        <w:rPr>
          <w:rFonts w:ascii="Times New Roman" w:hAnsi="Times New Roman" w:cs="Times New Roman"/>
          <w:sz w:val="20"/>
          <w:szCs w:val="20"/>
        </w:rPr>
      </w:pPr>
      <w:r w:rsidRPr="00C231AF">
        <w:rPr>
          <w:rFonts w:ascii="Times New Roman" w:hAnsi="Times New Roman" w:cs="Times New Roman"/>
          <w:sz w:val="20"/>
          <w:szCs w:val="20"/>
        </w:rPr>
        <w:lastRenderedPageBreak/>
        <w:t xml:space="preserve">Примечание: Наименования статей КоАП РФ: 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Статья 9.2. Нарушение требований к обеспечению безопасности гидротехнических сооружений, установленных законодательством Российской Федерации; Статья 9.3. Нарушение правил или норм эксплуатации тракторов, самоходных, дорожно-строительных и иных машин и оборудования; Статья 9.4. Нарушение обязательных требований в области строительства и применения строительных материалов (изделий);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заключённому с использованием конкурентных способов заключения договоров; Статья 9.7. Повреждение электрических сетей; Статья 9.8. Нарушение правил охраны электрических сетей напряжением свыше 1000 вольт; Статья 9.9. Ввод в эксплуатацию топливо- и энергопотребляющих объектов без разрешения соответствующих органов; Статья 9.10. Повреждение тепловых сетей, </w:t>
      </w:r>
      <w:proofErr w:type="spellStart"/>
      <w:r w:rsidRPr="00C231AF">
        <w:rPr>
          <w:rFonts w:ascii="Times New Roman" w:hAnsi="Times New Roman" w:cs="Times New Roman"/>
          <w:sz w:val="20"/>
          <w:szCs w:val="20"/>
        </w:rPr>
        <w:t>топливопроводов</w:t>
      </w:r>
      <w:proofErr w:type="spellEnd"/>
      <w:r w:rsidRPr="00C231AF">
        <w:rPr>
          <w:rFonts w:ascii="Times New Roman" w:hAnsi="Times New Roman" w:cs="Times New Roman"/>
          <w:sz w:val="20"/>
          <w:szCs w:val="20"/>
        </w:rPr>
        <w:t>, совершенное по неосторожности; 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Статья 9.18. Нарушение порядка вывода объектов электроэнергетики в ремонт; 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 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 расположенных гидротехнических сооружений. Повреждение мелиоративных систем; Статья 11.20. Нарушение правил безопасности при строительстве, эксплуатации или ремонте магистральных трубопроводов; Статья 14.1. Осуществление предпринимательской деятельности без государственной регистрации или без специального разрешения (лицензии); Статья 14.43. Нарушение изготовителем, исполнителем (лицом, выполняющим функции иностранного изготовителя), продавцом требований технических регламентов; Статья 19.4.1. Воспрепятствование законной деятельности должностного лица органа государственного контроля (надзора), органа муниципального контроля; 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Статья 19.7. Непредставление сведений (информации); Статья 20.25. Уклонение от исполнения административного наказания</w:t>
      </w:r>
    </w:p>
    <w:p w:rsidR="00ED5D64" w:rsidRPr="00C231AF" w:rsidRDefault="00ED5D64" w:rsidP="00ED5D64">
      <w:pPr>
        <w:spacing w:after="0" w:line="360" w:lineRule="auto"/>
        <w:ind w:firstLine="680"/>
        <w:jc w:val="both"/>
        <w:rPr>
          <w:rFonts w:ascii="Times New Roman" w:hAnsi="Times New Roman" w:cs="Times New Roman"/>
          <w:sz w:val="28"/>
          <w:szCs w:val="28"/>
        </w:rPr>
        <w:sectPr w:rsidR="00ED5D64" w:rsidRPr="00C231AF" w:rsidSect="00ED5D64">
          <w:pgSz w:w="16838" w:h="11906" w:orient="landscape"/>
          <w:pgMar w:top="1418" w:right="1134" w:bottom="851" w:left="1134" w:header="709" w:footer="709" w:gutter="0"/>
          <w:cols w:space="708"/>
          <w:titlePg/>
          <w:docGrid w:linePitch="360"/>
        </w:sectPr>
      </w:pPr>
    </w:p>
    <w:p w:rsidR="00DA0DCC" w:rsidRPr="00C231AF" w:rsidRDefault="007F5133" w:rsidP="004C2BBF">
      <w:pPr>
        <w:pStyle w:val="10"/>
        <w:keepNext/>
        <w:numPr>
          <w:ilvl w:val="1"/>
          <w:numId w:val="4"/>
        </w:numPr>
        <w:tabs>
          <w:tab w:val="left" w:pos="1701"/>
          <w:tab w:val="left" w:pos="1843"/>
        </w:tabs>
        <w:spacing w:after="360" w:line="240" w:lineRule="auto"/>
        <w:ind w:left="788" w:hanging="431"/>
        <w:rPr>
          <w:sz w:val="24"/>
          <w:szCs w:val="24"/>
        </w:rPr>
      </w:pPr>
      <w:bookmarkStart w:id="32" w:name="_Toc497156036"/>
      <w:r w:rsidRPr="00C231AF">
        <w:lastRenderedPageBreak/>
        <w:t xml:space="preserve"> </w:t>
      </w:r>
      <w:bookmarkStart w:id="33" w:name="_Toc43274442"/>
      <w:r w:rsidR="00DA0DCC" w:rsidRPr="00C231AF">
        <w:rPr>
          <w:sz w:val="24"/>
          <w:szCs w:val="24"/>
        </w:rPr>
        <w:t>О результатах административного и судебного оспаривания решений, действий (бездействия) Управления и его должностных лиц</w:t>
      </w:r>
      <w:bookmarkEnd w:id="32"/>
      <w:bookmarkEnd w:id="33"/>
    </w:p>
    <w:p w:rsidR="00DA0DCC" w:rsidRPr="00C231AF" w:rsidRDefault="00DA0DCC" w:rsidP="004C2BBF">
      <w:pPr>
        <w:pStyle w:val="10"/>
        <w:keepNext/>
        <w:numPr>
          <w:ilvl w:val="2"/>
          <w:numId w:val="4"/>
        </w:numPr>
        <w:tabs>
          <w:tab w:val="left" w:pos="1701"/>
          <w:tab w:val="left" w:pos="1843"/>
        </w:tabs>
        <w:spacing w:after="360" w:line="240" w:lineRule="auto"/>
        <w:rPr>
          <w:sz w:val="24"/>
          <w:szCs w:val="24"/>
        </w:rPr>
      </w:pPr>
      <w:bookmarkStart w:id="34" w:name="_Toc497156037"/>
      <w:bookmarkStart w:id="35" w:name="_Toc43274443"/>
      <w:r w:rsidRPr="00C231AF">
        <w:rPr>
          <w:sz w:val="24"/>
          <w:szCs w:val="24"/>
        </w:rPr>
        <w:t>Судебная практика</w:t>
      </w:r>
      <w:bookmarkEnd w:id="34"/>
      <w:bookmarkEnd w:id="35"/>
    </w:p>
    <w:p w:rsidR="00C231AF" w:rsidRPr="00C231AF" w:rsidRDefault="00C231AF" w:rsidP="00C231AF">
      <w:pPr>
        <w:spacing w:line="360" w:lineRule="auto"/>
        <w:ind w:left="142" w:firstLine="567"/>
        <w:jc w:val="both"/>
        <w:rPr>
          <w:rFonts w:ascii="Calibri" w:eastAsia="Times New Roman" w:hAnsi="Calibri" w:cs="Times New Roman"/>
          <w:sz w:val="24"/>
          <w:szCs w:val="24"/>
        </w:rPr>
      </w:pPr>
      <w:r w:rsidRPr="00C231AF">
        <w:rPr>
          <w:rFonts w:ascii="Times New Roman" w:hAnsi="Times New Roman" w:cs="Times New Roman"/>
          <w:sz w:val="24"/>
          <w:szCs w:val="24"/>
        </w:rPr>
        <w:t>В установленных законом случаях Управление активно использует судебные механизмы для привлечения правонарушителей к ответственности, а также отстаивает в судах различных инстанций свою позицию по делам об административных правонарушениях, совершенных подконтрольными лицам.</w:t>
      </w:r>
    </w:p>
    <w:tbl>
      <w:tblPr>
        <w:tblStyle w:val="affa"/>
        <w:tblW w:w="11058" w:type="dxa"/>
        <w:tblInd w:w="-998" w:type="dxa"/>
        <w:tblLayout w:type="fixed"/>
        <w:tblLook w:val="04A0" w:firstRow="1" w:lastRow="0" w:firstColumn="1" w:lastColumn="0" w:noHBand="0" w:noVBand="1"/>
      </w:tblPr>
      <w:tblGrid>
        <w:gridCol w:w="1483"/>
        <w:gridCol w:w="888"/>
        <w:gridCol w:w="1599"/>
        <w:gridCol w:w="1276"/>
        <w:gridCol w:w="1399"/>
        <w:gridCol w:w="18"/>
        <w:gridCol w:w="1701"/>
        <w:gridCol w:w="1276"/>
        <w:gridCol w:w="1418"/>
      </w:tblGrid>
      <w:tr w:rsidR="00C231AF" w:rsidRPr="00C231AF" w:rsidTr="00BB1A80">
        <w:trPr>
          <w:trHeight w:val="257"/>
        </w:trPr>
        <w:tc>
          <w:tcPr>
            <w:tcW w:w="1483" w:type="dxa"/>
            <w:tcBorders>
              <w:top w:val="single" w:sz="4" w:space="0" w:color="auto"/>
              <w:left w:val="single" w:sz="4" w:space="0" w:color="auto"/>
              <w:bottom w:val="single" w:sz="4" w:space="0" w:color="auto"/>
              <w:right w:val="single" w:sz="4" w:space="0" w:color="auto"/>
            </w:tcBorders>
          </w:tcPr>
          <w:p w:rsidR="00C231AF" w:rsidRPr="00C231AF" w:rsidRDefault="00C231AF" w:rsidP="00BB1A80">
            <w:pPr>
              <w:rPr>
                <w:rFonts w:ascii="Times New Roman" w:hAnsi="Times New Roman"/>
                <w:b/>
              </w:rPr>
            </w:pPr>
            <w:bookmarkStart w:id="36" w:name="RANGE!A1:K33"/>
            <w:bookmarkEnd w:id="36"/>
          </w:p>
        </w:tc>
        <w:tc>
          <w:tcPr>
            <w:tcW w:w="888" w:type="dxa"/>
            <w:tcBorders>
              <w:top w:val="single" w:sz="4" w:space="0" w:color="auto"/>
              <w:left w:val="single" w:sz="4" w:space="0" w:color="auto"/>
              <w:bottom w:val="single" w:sz="4" w:space="0" w:color="auto"/>
              <w:right w:val="single" w:sz="4" w:space="0" w:color="auto"/>
            </w:tcBorders>
          </w:tcPr>
          <w:p w:rsidR="00C231AF" w:rsidRPr="00C231AF" w:rsidRDefault="00C231AF" w:rsidP="00BB1A80">
            <w:pPr>
              <w:rPr>
                <w:rFonts w:ascii="Times New Roman" w:hAnsi="Times New Roman"/>
                <w:b/>
              </w:rPr>
            </w:pPr>
          </w:p>
        </w:tc>
        <w:tc>
          <w:tcPr>
            <w:tcW w:w="4274" w:type="dxa"/>
            <w:gridSpan w:val="3"/>
            <w:tcBorders>
              <w:top w:val="single" w:sz="4" w:space="0" w:color="auto"/>
              <w:left w:val="single" w:sz="4" w:space="0" w:color="auto"/>
              <w:bottom w:val="single" w:sz="4" w:space="0" w:color="auto"/>
              <w:right w:val="single" w:sz="4" w:space="0" w:color="auto"/>
            </w:tcBorders>
            <w:hideMark/>
          </w:tcPr>
          <w:p w:rsidR="00C231AF" w:rsidRPr="00C231AF" w:rsidRDefault="00C231AF" w:rsidP="00BB1A80">
            <w:pPr>
              <w:rPr>
                <w:rFonts w:ascii="Times New Roman" w:hAnsi="Times New Roman"/>
                <w:b/>
              </w:rPr>
            </w:pPr>
            <w:r w:rsidRPr="00C231AF">
              <w:rPr>
                <w:rFonts w:ascii="Times New Roman" w:hAnsi="Times New Roman"/>
                <w:b/>
              </w:rPr>
              <w:t>Дела в арбитражных судах</w:t>
            </w:r>
          </w:p>
        </w:tc>
        <w:tc>
          <w:tcPr>
            <w:tcW w:w="4413" w:type="dxa"/>
            <w:gridSpan w:val="4"/>
            <w:tcBorders>
              <w:top w:val="single" w:sz="4" w:space="0" w:color="auto"/>
              <w:left w:val="single" w:sz="4" w:space="0" w:color="auto"/>
              <w:bottom w:val="single" w:sz="4" w:space="0" w:color="auto"/>
              <w:right w:val="single" w:sz="4" w:space="0" w:color="auto"/>
            </w:tcBorders>
            <w:hideMark/>
          </w:tcPr>
          <w:p w:rsidR="00C231AF" w:rsidRPr="00C231AF" w:rsidRDefault="00C231AF" w:rsidP="00BB1A80">
            <w:pPr>
              <w:rPr>
                <w:rFonts w:ascii="Times New Roman" w:hAnsi="Times New Roman"/>
                <w:b/>
              </w:rPr>
            </w:pPr>
            <w:r w:rsidRPr="00C231AF">
              <w:rPr>
                <w:rFonts w:ascii="Times New Roman" w:hAnsi="Times New Roman"/>
                <w:b/>
              </w:rPr>
              <w:t>Дела в судах общей юрисдикции</w:t>
            </w:r>
          </w:p>
        </w:tc>
      </w:tr>
      <w:tr w:rsidR="00C231AF" w:rsidRPr="00C231AF" w:rsidTr="00BB1A80">
        <w:trPr>
          <w:trHeight w:val="1516"/>
        </w:trPr>
        <w:tc>
          <w:tcPr>
            <w:tcW w:w="1483"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Квартал года</w:t>
            </w:r>
          </w:p>
        </w:tc>
        <w:tc>
          <w:tcPr>
            <w:tcW w:w="888"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Всего дел</w:t>
            </w:r>
          </w:p>
        </w:tc>
        <w:tc>
          <w:tcPr>
            <w:tcW w:w="1599"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Всего дел в арбитражных судах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Выиграно дел</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Проиграно дел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Всего дел в судах общей юрисдикции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Выиграно дел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b/>
              </w:rPr>
            </w:pPr>
            <w:r w:rsidRPr="00C231AF">
              <w:rPr>
                <w:rFonts w:ascii="Times New Roman" w:hAnsi="Times New Roman"/>
                <w:b/>
              </w:rPr>
              <w:t>Проиграно дел</w:t>
            </w:r>
          </w:p>
        </w:tc>
      </w:tr>
      <w:tr w:rsidR="00C231AF" w:rsidRPr="00C231AF" w:rsidTr="00BB1A80">
        <w:trPr>
          <w:trHeight w:val="500"/>
        </w:trPr>
        <w:tc>
          <w:tcPr>
            <w:tcW w:w="1483"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rPr>
            </w:pPr>
            <w:r w:rsidRPr="00C231AF">
              <w:rPr>
                <w:rFonts w:ascii="Times New Roman" w:hAnsi="Times New Roman"/>
              </w:rPr>
              <w:t>I квартал 2019 года</w:t>
            </w:r>
          </w:p>
        </w:tc>
        <w:tc>
          <w:tcPr>
            <w:tcW w:w="88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83</w:t>
            </w:r>
          </w:p>
        </w:tc>
        <w:tc>
          <w:tcPr>
            <w:tcW w:w="1599"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43</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34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40</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27</w:t>
            </w:r>
          </w:p>
        </w:tc>
        <w:tc>
          <w:tcPr>
            <w:tcW w:w="141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13</w:t>
            </w:r>
          </w:p>
        </w:tc>
      </w:tr>
      <w:tr w:rsidR="00C231AF" w:rsidRPr="00C231AF" w:rsidTr="00BB1A80">
        <w:trPr>
          <w:trHeight w:val="500"/>
        </w:trPr>
        <w:tc>
          <w:tcPr>
            <w:tcW w:w="1483"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jc w:val="center"/>
              <w:rPr>
                <w:rFonts w:ascii="Times New Roman" w:hAnsi="Times New Roman"/>
                <w:lang w:val="en-US"/>
              </w:rPr>
            </w:pPr>
            <w:r w:rsidRPr="00C231AF">
              <w:rPr>
                <w:rFonts w:ascii="Times New Roman" w:hAnsi="Times New Roman"/>
                <w:lang w:val="en-US"/>
              </w:rPr>
              <w:t>II</w:t>
            </w:r>
            <w:r w:rsidRPr="00C231AF">
              <w:rPr>
                <w:rFonts w:ascii="Times New Roman" w:hAnsi="Times New Roman"/>
              </w:rPr>
              <w:t xml:space="preserve"> квартал 2019 года</w:t>
            </w:r>
            <w:r w:rsidRPr="00C231AF">
              <w:rPr>
                <w:rFonts w:ascii="Times New Roman" w:hAnsi="Times New Roman"/>
                <w:lang w:val="en-US"/>
              </w:rPr>
              <w:t xml:space="preserve"> </w:t>
            </w:r>
          </w:p>
        </w:tc>
        <w:tc>
          <w:tcPr>
            <w:tcW w:w="88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95</w:t>
            </w:r>
          </w:p>
        </w:tc>
        <w:tc>
          <w:tcPr>
            <w:tcW w:w="1599"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34</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26</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61</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51</w:t>
            </w:r>
          </w:p>
        </w:tc>
        <w:tc>
          <w:tcPr>
            <w:tcW w:w="141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Arial" w:hAnsi="Arial" w:cs="Arial"/>
                <w:sz w:val="36"/>
                <w:szCs w:val="36"/>
              </w:rPr>
            </w:pPr>
            <w:r w:rsidRPr="00C231AF">
              <w:rPr>
                <w:rFonts w:ascii="Calibri" w:hAnsi="Calibri" w:cs="Arial"/>
                <w:b/>
                <w:bCs/>
                <w:color w:val="000000"/>
                <w:kern w:val="24"/>
                <w:sz w:val="28"/>
                <w:szCs w:val="28"/>
              </w:rPr>
              <w:t>10</w:t>
            </w:r>
          </w:p>
        </w:tc>
      </w:tr>
      <w:tr w:rsidR="00C231AF" w:rsidRPr="00C231AF" w:rsidTr="00BB1A80">
        <w:trPr>
          <w:trHeight w:val="500"/>
        </w:trPr>
        <w:tc>
          <w:tcPr>
            <w:tcW w:w="1483"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jc w:val="center"/>
              <w:rPr>
                <w:rFonts w:ascii="Times New Roman" w:hAnsi="Times New Roman"/>
              </w:rPr>
            </w:pPr>
            <w:r w:rsidRPr="00C231AF">
              <w:rPr>
                <w:rFonts w:ascii="Times New Roman" w:hAnsi="Times New Roman"/>
                <w:lang w:val="en-US"/>
              </w:rPr>
              <w:t xml:space="preserve">I </w:t>
            </w:r>
            <w:r w:rsidRPr="00C231AF">
              <w:rPr>
                <w:rFonts w:ascii="Times New Roman" w:hAnsi="Times New Roman"/>
              </w:rPr>
              <w:t>квартал 2020 года</w:t>
            </w:r>
          </w:p>
        </w:tc>
        <w:tc>
          <w:tcPr>
            <w:tcW w:w="888"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77</w:t>
            </w:r>
          </w:p>
        </w:tc>
        <w:tc>
          <w:tcPr>
            <w:tcW w:w="1599"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9</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10</w:t>
            </w:r>
          </w:p>
        </w:tc>
      </w:tr>
      <w:tr w:rsidR="00C231AF" w:rsidRPr="00C231AF" w:rsidTr="00BB1A80">
        <w:trPr>
          <w:trHeight w:val="500"/>
        </w:trPr>
        <w:tc>
          <w:tcPr>
            <w:tcW w:w="1483"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jc w:val="center"/>
              <w:rPr>
                <w:rFonts w:ascii="Times New Roman" w:hAnsi="Times New Roman"/>
              </w:rPr>
            </w:pPr>
            <w:r w:rsidRPr="00C231AF">
              <w:rPr>
                <w:rFonts w:ascii="Times New Roman" w:hAnsi="Times New Roman"/>
                <w:lang w:val="en-US"/>
              </w:rPr>
              <w:t>II</w:t>
            </w:r>
            <w:r w:rsidRPr="00C231AF">
              <w:rPr>
                <w:rFonts w:ascii="Times New Roman" w:hAnsi="Times New Roman"/>
              </w:rPr>
              <w:t xml:space="preserve"> квартал 2020 года</w:t>
            </w:r>
          </w:p>
        </w:tc>
        <w:tc>
          <w:tcPr>
            <w:tcW w:w="88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85</w:t>
            </w:r>
          </w:p>
        </w:tc>
        <w:tc>
          <w:tcPr>
            <w:tcW w:w="1599"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30</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23</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7</w:t>
            </w:r>
          </w:p>
        </w:tc>
        <w:tc>
          <w:tcPr>
            <w:tcW w:w="1701"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55</w:t>
            </w:r>
          </w:p>
        </w:tc>
        <w:tc>
          <w:tcPr>
            <w:tcW w:w="1276"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42</w:t>
            </w:r>
          </w:p>
        </w:tc>
        <w:tc>
          <w:tcPr>
            <w:tcW w:w="1418" w:type="dxa"/>
            <w:tcBorders>
              <w:top w:val="single" w:sz="4" w:space="0" w:color="auto"/>
              <w:left w:val="single" w:sz="4" w:space="0" w:color="auto"/>
              <w:bottom w:val="single" w:sz="4" w:space="0" w:color="auto"/>
              <w:right w:val="single" w:sz="4" w:space="0" w:color="auto"/>
            </w:tcBorders>
            <w:vAlign w:val="center"/>
          </w:tcPr>
          <w:p w:rsidR="00C231AF" w:rsidRPr="00C231AF" w:rsidRDefault="00C231AF" w:rsidP="00BB1A80">
            <w:pPr>
              <w:pStyle w:val="aff1"/>
              <w:spacing w:before="0" w:beforeAutospacing="0" w:after="0" w:afterAutospacing="0"/>
              <w:jc w:val="center"/>
              <w:textAlignment w:val="center"/>
              <w:rPr>
                <w:rFonts w:ascii="Calibri" w:hAnsi="Calibri" w:cs="Arial"/>
                <w:b/>
                <w:bCs/>
                <w:color w:val="000000"/>
                <w:kern w:val="24"/>
                <w:sz w:val="28"/>
                <w:szCs w:val="28"/>
              </w:rPr>
            </w:pPr>
            <w:r w:rsidRPr="00C231AF">
              <w:rPr>
                <w:rFonts w:ascii="Calibri" w:hAnsi="Calibri" w:cs="Arial"/>
                <w:b/>
                <w:bCs/>
                <w:color w:val="000000"/>
                <w:kern w:val="24"/>
                <w:sz w:val="28"/>
                <w:szCs w:val="28"/>
              </w:rPr>
              <w:t>13</w:t>
            </w:r>
          </w:p>
        </w:tc>
      </w:tr>
      <w:tr w:rsidR="00C231AF" w:rsidRPr="00C231AF" w:rsidTr="00BB1A80">
        <w:trPr>
          <w:trHeight w:val="1116"/>
        </w:trPr>
        <w:tc>
          <w:tcPr>
            <w:tcW w:w="11058" w:type="dxa"/>
            <w:gridSpan w:val="9"/>
            <w:tcBorders>
              <w:top w:val="single" w:sz="4" w:space="0" w:color="auto"/>
              <w:left w:val="single" w:sz="4" w:space="0" w:color="auto"/>
              <w:bottom w:val="single" w:sz="4" w:space="0" w:color="auto"/>
              <w:right w:val="single" w:sz="4" w:space="0" w:color="auto"/>
            </w:tcBorders>
            <w:hideMark/>
          </w:tcPr>
          <w:p w:rsidR="00C231AF" w:rsidRPr="00C231AF" w:rsidRDefault="00C231AF" w:rsidP="00BB1A80">
            <w:pPr>
              <w:rPr>
                <w:rFonts w:ascii="Times New Roman" w:hAnsi="Times New Roman"/>
                <w:b/>
                <w:i/>
                <w:color w:val="FF0000"/>
                <w:sz w:val="24"/>
                <w:szCs w:val="24"/>
              </w:rPr>
            </w:pPr>
            <w:r w:rsidRPr="00C231AF">
              <w:rPr>
                <w:rFonts w:ascii="Times New Roman" w:hAnsi="Times New Roman"/>
                <w:b/>
                <w:bCs/>
                <w:i/>
                <w:iCs/>
                <w:sz w:val="24"/>
                <w:szCs w:val="24"/>
              </w:rPr>
              <w:t>За 6 месяца 2020 года в арбитражных судах находилось 73 дела, из которых 78 % (57 дел) Управлением были выиграны, а 22% (16 дел) проиграно. За аналогичный период 2019 года с участием Северо-Уральского управления Ростехнадзора в арбитражных судах было рассмотрено 77 дел, из них 78 % (60 дел) выиграно, а 22 % (17 дел) проиграно.</w:t>
            </w:r>
          </w:p>
        </w:tc>
      </w:tr>
    </w:tbl>
    <w:p w:rsidR="008E2744" w:rsidRPr="00C231AF" w:rsidRDefault="008E2744" w:rsidP="00B16761">
      <w:pPr>
        <w:spacing w:after="0"/>
        <w:ind w:firstLine="680"/>
        <w:jc w:val="both"/>
        <w:rPr>
          <w:rFonts w:ascii="Times New Roman" w:eastAsia="Times New Roman" w:hAnsi="Times New Roman" w:cs="Times New Roman"/>
          <w:b/>
          <w:sz w:val="28"/>
          <w:szCs w:val="28"/>
        </w:rPr>
      </w:pPr>
    </w:p>
    <w:p w:rsidR="00B16761" w:rsidRPr="00C231AF" w:rsidRDefault="00B16761" w:rsidP="00B16761">
      <w:pPr>
        <w:spacing w:after="0"/>
        <w:ind w:firstLine="680"/>
        <w:jc w:val="both"/>
        <w:rPr>
          <w:rFonts w:ascii="Times New Roman" w:eastAsia="Times New Roman" w:hAnsi="Times New Roman" w:cs="Times New Roman"/>
          <w:b/>
          <w:sz w:val="24"/>
          <w:szCs w:val="24"/>
        </w:rPr>
      </w:pPr>
      <w:r w:rsidRPr="00C231AF">
        <w:rPr>
          <w:rFonts w:ascii="Times New Roman" w:eastAsia="Times New Roman" w:hAnsi="Times New Roman" w:cs="Times New Roman"/>
          <w:b/>
          <w:sz w:val="28"/>
          <w:szCs w:val="28"/>
        </w:rPr>
        <w:t xml:space="preserve">1.4.2. </w:t>
      </w:r>
      <w:r w:rsidRPr="00C231AF">
        <w:rPr>
          <w:rFonts w:ascii="Times New Roman" w:eastAsia="Times New Roman" w:hAnsi="Times New Roman" w:cs="Times New Roman"/>
          <w:b/>
          <w:sz w:val="24"/>
          <w:szCs w:val="24"/>
        </w:rPr>
        <w:t>О результатах административного и судебного оспаривания решений, действий (бездействия) Управления и его должностных лиц</w:t>
      </w:r>
      <w:r w:rsidR="00AC5BD1" w:rsidRPr="00C231AF">
        <w:rPr>
          <w:rFonts w:ascii="Times New Roman" w:eastAsia="Times New Roman" w:hAnsi="Times New Roman" w:cs="Times New Roman"/>
          <w:b/>
          <w:sz w:val="24"/>
          <w:szCs w:val="24"/>
        </w:rPr>
        <w:t>.</w:t>
      </w:r>
    </w:p>
    <w:p w:rsidR="00C231AF" w:rsidRPr="00C231AF" w:rsidRDefault="00C231AF" w:rsidP="00C231AF">
      <w:pPr>
        <w:spacing w:after="0"/>
        <w:ind w:firstLine="680"/>
        <w:jc w:val="both"/>
        <w:rPr>
          <w:rFonts w:ascii="Times New Roman" w:eastAsia="Times New Roman" w:hAnsi="Times New Roman" w:cs="Times New Roman"/>
          <w:b/>
          <w:sz w:val="24"/>
          <w:szCs w:val="24"/>
        </w:rPr>
      </w:pPr>
      <w:r w:rsidRPr="00C231AF">
        <w:rPr>
          <w:rFonts w:ascii="Times New Roman" w:eastAsia="Times New Roman" w:hAnsi="Times New Roman" w:cs="Times New Roman"/>
          <w:b/>
          <w:sz w:val="24"/>
          <w:szCs w:val="24"/>
        </w:rPr>
        <w:t>Судебная практика</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Ниже приведено описание отдельных судебных решений, касающихся проблемных вопросов административной практики в отношении подконтрольных лиц.</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1</w:t>
      </w:r>
      <w:r w:rsidRPr="00C231AF">
        <w:rPr>
          <w:rFonts w:ascii="Times New Roman" w:hAnsi="Times New Roman" w:cs="Times New Roman"/>
          <w:sz w:val="24"/>
          <w:szCs w:val="24"/>
        </w:rPr>
        <w:tab/>
        <w:t>При рассмотрении дел об административных правонарушениях по статье 9.1 КоАП РФ, связанных с неосуществлением производственного контроля за соблюдением требований промышленной безопасности на опасном производственном объекте, в отношении субъектов малого и среднего предпринимательства, арбитражные суды выносят решения о невозможности замены наказания в виде административного штрафа на предупреждение, в связи с тем, что правонарушение носит публично-правовой характер и несёт угрозу причинения значительного вреда в результате аварии или инцидента на опасном объекте, непосредственно затрагивает интересы неограниченного круга лиц, и, в свою очередь, исключает наличие обстоятельств, предусмотренных частью 2 статьи 3.4 КоАП РФ (судебные акты по делам № А75-2039/2019, № А70-17569/2018).</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2.</w:t>
      </w:r>
      <w:r w:rsidRPr="00C231AF">
        <w:rPr>
          <w:rFonts w:ascii="Times New Roman" w:hAnsi="Times New Roman" w:cs="Times New Roman"/>
          <w:sz w:val="24"/>
          <w:szCs w:val="24"/>
        </w:rPr>
        <w:tab/>
        <w:t>Арбитражный суд при рассмотрении жалобы об оспаривании отказов в продлении сроков исполнения предписания, отказывая в удовлетворении требований заявителя, установил частичное выполнение предписания, а также то, что ранее юридическому лицу было выдано предписание с аналогичными требованиями, в связи с чем не усмотрел для заявителя целесообразности и необходимости в продлении сроков предписаний. Суд также пришел к выводу о том, что само по себе признание недействительными оспариваемых отказов Ростехнадзора не приведет к восстановлению прав и законных интересов заявителя, которые он считает нарушенными. (дело № А70-4163/2019).</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3.</w:t>
      </w:r>
      <w:r w:rsidRPr="00C231AF">
        <w:rPr>
          <w:rFonts w:ascii="Times New Roman" w:hAnsi="Times New Roman" w:cs="Times New Roman"/>
          <w:sz w:val="24"/>
          <w:szCs w:val="24"/>
        </w:rPr>
        <w:tab/>
        <w:t xml:space="preserve">Заявитель обратился в арбитражный суд с заявлением об оспаривании постановления Ростехнадзора о привлечении его к административной ответственности мотивируя свои доводы тем, что обязанность по регистрации участка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в качестве опасного производственного объекта возлагается на подрядчика согласно условиям соответствующего договора на проведение промыслово-геофизических исследований. Суд, отказывая в удовлетворении требований заявителя, указал, что привлечение третьих лиц для выполнения работ, в связи с которыми участок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приобретает признаки ОПО, не снимает с общества, как эксплуатирующей ОПО, обязанности по регистрации такого объекта в государственном реестре (дело № А75-13709/2018).</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4.</w:t>
      </w:r>
      <w:r w:rsidRPr="00C231AF">
        <w:rPr>
          <w:rFonts w:ascii="Times New Roman" w:hAnsi="Times New Roman" w:cs="Times New Roman"/>
          <w:sz w:val="24"/>
          <w:szCs w:val="24"/>
        </w:rPr>
        <w:tab/>
        <w:t>Судами также поддержана позиция Управления в части проведения экспертизы промышленной безопасности на здания, сооружения и технические устройства, в том числе магистральные трубопроводы (судебные акты Восьмого арбитражного апелляционного суда по делам № А70-10494/2018, № А75-10519/2018, Арбитражного суда Уральского округа по делу № А60-5249/2018, определение Верховного Суда Российской Федерации от 11.07.2018 № 309-АД18-8969).</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5. </w:t>
      </w:r>
      <w:r w:rsidRPr="00C231AF">
        <w:rPr>
          <w:rFonts w:ascii="Times New Roman" w:hAnsi="Times New Roman" w:cs="Times New Roman"/>
          <w:sz w:val="24"/>
          <w:szCs w:val="24"/>
        </w:rPr>
        <w:tab/>
        <w:t xml:space="preserve">Предмет спора: </w:t>
      </w:r>
      <w:proofErr w:type="spellStart"/>
      <w:r w:rsidRPr="00C231AF">
        <w:rPr>
          <w:rFonts w:ascii="Times New Roman" w:hAnsi="Times New Roman" w:cs="Times New Roman"/>
          <w:sz w:val="24"/>
          <w:szCs w:val="24"/>
        </w:rPr>
        <w:t>преддекларационное</w:t>
      </w:r>
      <w:proofErr w:type="spellEnd"/>
      <w:r w:rsidRPr="00C231AF">
        <w:rPr>
          <w:rFonts w:ascii="Times New Roman" w:hAnsi="Times New Roman" w:cs="Times New Roman"/>
          <w:sz w:val="24"/>
          <w:szCs w:val="24"/>
        </w:rPr>
        <w:t xml:space="preserve"> обследование гидротехнического сооружения.</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Управления: Проведенные для утверждения деклараций безопасности ГТС расчеты вероятного вреда срок действия которых истек в 2017 году содержат не актуальные сведения, так как сумма финансового обеспечения («ноль» рублей) определена согласно Правил национального союза страховщиков которые действовали до вступления в силу с 04.02.2017 Методики для ГТС, следовательно выводы о «Нулевом» ущербе, равно как и установленный в рамках ранее проведенного </w:t>
      </w:r>
      <w:proofErr w:type="spellStart"/>
      <w:r w:rsidRPr="00C231AF">
        <w:rPr>
          <w:rFonts w:ascii="Times New Roman" w:hAnsi="Times New Roman" w:cs="Times New Roman"/>
          <w:sz w:val="24"/>
          <w:szCs w:val="24"/>
        </w:rPr>
        <w:t>преддекларационного</w:t>
      </w:r>
      <w:proofErr w:type="spellEnd"/>
      <w:r w:rsidRPr="00C231AF">
        <w:rPr>
          <w:rFonts w:ascii="Times New Roman" w:hAnsi="Times New Roman" w:cs="Times New Roman"/>
          <w:sz w:val="24"/>
          <w:szCs w:val="24"/>
        </w:rPr>
        <w:t xml:space="preserve"> обследования после внесения 03.07.2016 изменений в Федеральный закон от 21.07.1997 N 117-ФЗ «О безопасности гидротехнических сооружений» является не актуальным, так как содержит искаженные сведенья (неверные расчеты) и поэтому подлежит обновлению, ввиду чего собственнику ГТС </w:t>
      </w:r>
      <w:r w:rsidRPr="00C231AF">
        <w:rPr>
          <w:rFonts w:ascii="Times New Roman" w:hAnsi="Times New Roman" w:cs="Times New Roman"/>
          <w:sz w:val="24"/>
          <w:szCs w:val="24"/>
        </w:rPr>
        <w:lastRenderedPageBreak/>
        <w:t xml:space="preserve">необходимо провести новое </w:t>
      </w:r>
      <w:proofErr w:type="spellStart"/>
      <w:r w:rsidRPr="00C231AF">
        <w:rPr>
          <w:rFonts w:ascii="Times New Roman" w:hAnsi="Times New Roman" w:cs="Times New Roman"/>
          <w:sz w:val="24"/>
          <w:szCs w:val="24"/>
        </w:rPr>
        <w:t>преддекларационное</w:t>
      </w:r>
      <w:proofErr w:type="spellEnd"/>
      <w:r w:rsidRPr="00C231AF">
        <w:rPr>
          <w:rFonts w:ascii="Times New Roman" w:hAnsi="Times New Roman" w:cs="Times New Roman"/>
          <w:sz w:val="24"/>
          <w:szCs w:val="24"/>
        </w:rPr>
        <w:t xml:space="preserve"> обследование по результатам которого будет установлен класс опасности ГТС и сделаны выводы о необходимости декларирования ГТС или его отсутствие.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Позиция юридического лица: Привлекаемому к административной ответственности лицу необоснованно вменяется несоблюдение требований ст. 9, 10 Федерального закона от 21.07.1997 № 117-ФЗ «О безопасности гидротехнических сооружений», которые распространяются только на ГТС 1, 2, 3 класса, а также при консервации и ликвидации ГТС 1, 2, 3, 4 класса.</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суда: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Федеральным законом от 03.07.2016 № 255-ФЗ «О внесении изменений в Федеральный закон «О безопасности гидротехнических сооружений» в названный Федеральный закон внесены изменений, согласно которым, в частности, декларация безопасности ГТС должна предоставляться в уполномоченные органы исполнительной власти при эксплуатации ГТС </w:t>
      </w:r>
      <w:r w:rsidRPr="00C231AF">
        <w:rPr>
          <w:rFonts w:ascii="Times New Roman" w:hAnsi="Times New Roman" w:cs="Times New Roman"/>
          <w:sz w:val="24"/>
          <w:szCs w:val="24"/>
          <w:lang w:val="en-US"/>
        </w:rPr>
        <w:t>I</w:t>
      </w:r>
      <w:r w:rsidRPr="00C231AF">
        <w:rPr>
          <w:rFonts w:ascii="Times New Roman" w:hAnsi="Times New Roman" w:cs="Times New Roman"/>
          <w:sz w:val="24"/>
          <w:szCs w:val="24"/>
        </w:rPr>
        <w:t xml:space="preserve">, II или </w:t>
      </w:r>
      <w:r w:rsidRPr="00C231AF">
        <w:rPr>
          <w:rFonts w:ascii="Times New Roman" w:hAnsi="Times New Roman" w:cs="Times New Roman"/>
          <w:sz w:val="24"/>
          <w:szCs w:val="24"/>
          <w:lang w:val="en-US"/>
        </w:rPr>
        <w:t>III</w:t>
      </w:r>
      <w:r w:rsidRPr="00C231AF">
        <w:rPr>
          <w:rFonts w:ascii="Times New Roman" w:hAnsi="Times New Roman" w:cs="Times New Roman"/>
          <w:sz w:val="24"/>
          <w:szCs w:val="24"/>
        </w:rPr>
        <w:t xml:space="preserve"> класса опасности.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Вместе с тем, пунктом 1 статьи 3 Федерального закона от 03.07.2016 № 255-ФЗ предусмотрено, что сведения о гидротехническом сооружении, не внесенные в Российский регистр гидротехнических сооружений и (или) не обновленные в Российском регистре гидротехнических сооружений до дня вступления в силу настоящего Федерального закона, подлежат обязательному внесению и (или) обновлению с присвоением ГТС соответствующего класса до 1 января 2019 года.</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Пунктом 3 статьи 3 вышеуказанного Федерального закона предусмотрено, что утвержденные федеральными органами исполнительной власти, уполномоченными на осуществление федерального государственного надзора в области безопасности ГТС, до дня вступления в силу названного Федерального закона декларации безопасности гидротехнических сооружений сохраняют свое действие после вступления в силу данного Федерального закона и представляют собственнику гидротехнического сооружения и (или) эксплуатирующей организации право осуществлять эксплуатацию ГТС в соответствии с законодательством Российской Федерации в области безопасности ГТС до окончания срока действия таких деклараций безопасности.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Таким образом, исходя из положений приведенного пункта 3 статьи 3 Федерального закона от 03.07.2016 № 255-ФЗ, эксплуатация ГТС до окончания срока действия ранее выданной декларации безопасности допускается не иначе, как с соблюдением законодательства Российской Федерации в области безопасности ГТС.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Дело № 12-192/2018 (Тюменский областной суд);</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Дело № м-96/2019 (Центральный районный суд г. Тюмень)</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Дело № А70-3076/2019 (первая инстанция).</w:t>
      </w:r>
    </w:p>
    <w:p w:rsidR="00C231AF" w:rsidRPr="00C231AF" w:rsidRDefault="00C231AF" w:rsidP="00C231AF">
      <w:pPr>
        <w:spacing w:after="0" w:line="360" w:lineRule="auto"/>
        <w:ind w:firstLine="680"/>
        <w:jc w:val="both"/>
        <w:rPr>
          <w:rFonts w:ascii="Times New Roman" w:hAnsi="Times New Roman" w:cs="Times New Roman"/>
          <w:sz w:val="24"/>
          <w:szCs w:val="24"/>
        </w:rPr>
      </w:pP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6. Предмет спора: снижение штрафа менее минимального размера административного штрафа, предусмотренного соответствующей статьей или частью статьи раздела II КоАП РФ при совершении правонарушения, допущенного при осуществлении деятельности в области промышленной безопасности.</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Управления: При эксплуатации опасного производственного объекта с нарушением требований промышленной безопасности, не обеспечивается состояние защищенности жизненно важных интересов личности и общества от аварий на опасных производственных объектах и последствий указанных аварий. </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Назначение наказания в виде административного штрафа в минимальном размере санкции статей 9.1, 9.19 КоАП РФ отвечает целям административной ответственности и снижению не подлежит.</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юридического лица: </w:t>
      </w:r>
      <w:proofErr w:type="gramStart"/>
      <w:r w:rsidRPr="00C231AF">
        <w:rPr>
          <w:rFonts w:ascii="Times New Roman" w:hAnsi="Times New Roman" w:cs="Times New Roman"/>
          <w:sz w:val="24"/>
          <w:szCs w:val="24"/>
        </w:rPr>
        <w:t>В</w:t>
      </w:r>
      <w:proofErr w:type="gramEnd"/>
      <w:r w:rsidRPr="00C231AF">
        <w:rPr>
          <w:rFonts w:ascii="Times New Roman" w:hAnsi="Times New Roman" w:cs="Times New Roman"/>
          <w:sz w:val="24"/>
          <w:szCs w:val="24"/>
        </w:rPr>
        <w:t xml:space="preserve"> связи с тем, что ущерб от правонарушения, совершенного обществом, отсутствует имеются основания для назначения наказания в размере менее минимального размера административного штрафа, предусмотренного статьей 9.1 КоАП РФ.</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Позиция суда: Согласно части 3.2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РФ, в случае, если минимальный размер административного штрафа для юридических лиц составляет не менее ста тысяч рублей.</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Размер административного штрафа, назначаемого юридическому лицу за совершение административного правонарушения, минимальный размер административного штрафа за которое установлен в сумме ста тысяч рублей и более, может быть снижен только при наличии имеющих значение для дела существенных обстоятельств совершения административного правонарушения, в целях индивидуализации наказания и для обеспечения его справедливости путем учета степени вины привлекаемого к административной ответственности юридического лица.</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Согласно части 1 статьи 9 Закона № 116-ФЗ «О промышленной безопасности опасных производственных объектов» организация, эксплуатирующая опасный производственный объект обязана соблюдать положения вышеуказанного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федеральных норм и правил в области промышленной безопасности, в том числе заключать договор обязательного страхования гражданской ответственности в соответствии с законодательством РФ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Таким образом, эксплуатация опасного производственного объекта с нарушением требований промышленной безопасности не обеспечивает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Дело № А70-16218/2018 (первая, апелляционная и кассационная инстанция);</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Дело № А70-17569/2018 (первая, апелляционная и кассационная инстанция);</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Дело № А70-6043/2019 (первая инстанция).</w:t>
      </w:r>
    </w:p>
    <w:p w:rsidR="00C231AF" w:rsidRPr="00C231AF" w:rsidRDefault="00C231AF" w:rsidP="00C231AF">
      <w:pPr>
        <w:spacing w:after="0" w:line="360" w:lineRule="auto"/>
        <w:ind w:firstLine="680"/>
        <w:jc w:val="both"/>
        <w:rPr>
          <w:rFonts w:ascii="Times New Roman" w:hAnsi="Times New Roman" w:cs="Times New Roman"/>
          <w:sz w:val="24"/>
          <w:szCs w:val="24"/>
        </w:rPr>
      </w:pP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7. Предмет спора: Регистрация участка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в государственном реестре опасных производственных объектов.</w:t>
      </w: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Управления: </w:t>
      </w:r>
      <w:proofErr w:type="gramStart"/>
      <w:r w:rsidRPr="00C231AF">
        <w:rPr>
          <w:rFonts w:ascii="Times New Roman" w:eastAsiaTheme="minorHAnsi" w:hAnsi="Times New Roman" w:cs="Times New Roman"/>
          <w:sz w:val="24"/>
          <w:szCs w:val="24"/>
          <w:lang w:eastAsia="en-US"/>
        </w:rPr>
        <w:t>В</w:t>
      </w:r>
      <w:proofErr w:type="gramEnd"/>
      <w:r w:rsidRPr="00C231AF">
        <w:rPr>
          <w:rFonts w:ascii="Times New Roman" w:eastAsiaTheme="minorHAnsi" w:hAnsi="Times New Roman" w:cs="Times New Roman"/>
          <w:sz w:val="24"/>
          <w:szCs w:val="24"/>
          <w:lang w:eastAsia="en-US"/>
        </w:rPr>
        <w:t xml:space="preserve"> силу норм действующего законодательства общество является организацией, эксплуатирующей опасный производственный объект. Необходимость выполнения </w:t>
      </w:r>
      <w:proofErr w:type="spellStart"/>
      <w:r w:rsidRPr="00C231AF">
        <w:rPr>
          <w:rFonts w:ascii="Times New Roman" w:eastAsiaTheme="minorHAnsi" w:hAnsi="Times New Roman" w:cs="Times New Roman"/>
          <w:sz w:val="24"/>
          <w:szCs w:val="24"/>
          <w:lang w:eastAsia="en-US"/>
        </w:rPr>
        <w:t>пострелочно</w:t>
      </w:r>
      <w:proofErr w:type="spellEnd"/>
      <w:r w:rsidRPr="00C231AF">
        <w:rPr>
          <w:rFonts w:ascii="Times New Roman" w:eastAsiaTheme="minorHAnsi" w:hAnsi="Times New Roman" w:cs="Times New Roman"/>
          <w:sz w:val="24"/>
          <w:szCs w:val="24"/>
          <w:lang w:eastAsia="en-US"/>
        </w:rPr>
        <w:t xml:space="preserve">-взрывных работ в скважинах, эксплуатируемых обществом, обуславливает обязательность регистрации в государственном реестре опасного производственного объекта «Участок геофизических работ», имеющего признак «использование взрывчатых материалов на местах производства взрывных работ». Привлечение оператора для производства данного вида работ не снимает с заявителя обязанности как эксплуатирующей опасный производственный объект организации по регистрации такого объекта в государственном реестре опасных производственных </w:t>
      </w:r>
      <w:proofErr w:type="gramStart"/>
      <w:r w:rsidRPr="00C231AF">
        <w:rPr>
          <w:rFonts w:ascii="Times New Roman" w:eastAsiaTheme="minorHAnsi" w:hAnsi="Times New Roman" w:cs="Times New Roman"/>
          <w:sz w:val="24"/>
          <w:szCs w:val="24"/>
          <w:lang w:eastAsia="en-US"/>
        </w:rPr>
        <w:t>объектов.</w:t>
      </w:r>
      <w:r w:rsidRPr="00C231AF">
        <w:rPr>
          <w:rFonts w:ascii="Times New Roman" w:hAnsi="Times New Roman" w:cs="Times New Roman"/>
          <w:sz w:val="24"/>
          <w:szCs w:val="24"/>
        </w:rPr>
        <w:t>.</w:t>
      </w:r>
      <w:proofErr w:type="gramEnd"/>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юридического лица: Обязанность по регистрации участка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в качестве опасного производственного объекта возлагается на подрядчика согласно условиям соответствующего договора на проведение промыслово-геофизических исследований.</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Позиция суда: Для целей регистрации опасных производственных объектов необходимо проведение идентификации объекта, обязанность которой возложена на </w:t>
      </w:r>
      <w:r w:rsidRPr="00C231AF">
        <w:rPr>
          <w:rFonts w:ascii="Times New Roman" w:hAnsi="Times New Roman" w:cs="Times New Roman"/>
          <w:sz w:val="24"/>
          <w:szCs w:val="24"/>
        </w:rPr>
        <w:lastRenderedPageBreak/>
        <w:t>эксплуатирующую организацию (пункт 6 Требований № 495), в ходе проведения которой необходимо выявить все признаки опасности на объекте и учесть их количественные и качественные характеристики, осуществляемые на объекте технологические процессы и применяемые технические устройства, обладающие признаками опасности, позволяющие отнести объект к категории опасных производственных объектов (абзац первый пункта 7 указанных Требований).</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Таким образом, идентификацию опасных производственных объектов осуществляет организация, эксплуатирующая эти объекты.</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Согласно пункту 6 приложения № 1 к Требованиям № 495 участок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приобретает признаки ОПО при условии наличия одного из следующих обстоятельств:</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ведение горных работ;</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использование взрывчатых материалов, и/или применения грузоподъемных</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механизмов;</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использование работающего под давлением свыше 0,7 МПа оборудования.</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Необходимость выполнения </w:t>
      </w:r>
      <w:proofErr w:type="spellStart"/>
      <w:r w:rsidRPr="00C231AF">
        <w:rPr>
          <w:rFonts w:ascii="Times New Roman" w:hAnsi="Times New Roman" w:cs="Times New Roman"/>
          <w:sz w:val="24"/>
          <w:szCs w:val="24"/>
        </w:rPr>
        <w:t>пострелочно</w:t>
      </w:r>
      <w:proofErr w:type="spellEnd"/>
      <w:r w:rsidRPr="00C231AF">
        <w:rPr>
          <w:rFonts w:ascii="Times New Roman" w:hAnsi="Times New Roman" w:cs="Times New Roman"/>
          <w:sz w:val="24"/>
          <w:szCs w:val="24"/>
        </w:rPr>
        <w:t>-взрывных работ в скважинах, эксплуатируемых обществом, обуславливает обязанность регистрации ОПО в государственном реестре.</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Арбитражный суд согласился с доводами Управления, что привлечение третьих лиц для выполнения работ, в связи с которыми участок </w:t>
      </w:r>
      <w:proofErr w:type="gramStart"/>
      <w:r w:rsidRPr="00C231AF">
        <w:rPr>
          <w:rFonts w:ascii="Times New Roman" w:hAnsi="Times New Roman" w:cs="Times New Roman"/>
          <w:sz w:val="24"/>
          <w:szCs w:val="24"/>
        </w:rPr>
        <w:t>геолого-разведочных</w:t>
      </w:r>
      <w:proofErr w:type="gramEnd"/>
      <w:r w:rsidRPr="00C231AF">
        <w:rPr>
          <w:rFonts w:ascii="Times New Roman" w:hAnsi="Times New Roman" w:cs="Times New Roman"/>
          <w:sz w:val="24"/>
          <w:szCs w:val="24"/>
        </w:rPr>
        <w:t xml:space="preserve"> (геофизических) работ приобретает признаки ОПО, не снимает с общества, как эксплуатирующей ОПО, обязанности по регистрации такого объекта в государственном реестре.</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А75-13709/2018 (первая и апелляционная инстанции);</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 А70-15195/2018 (первая и апелляционная инстанции).</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8. В Управлении в 2019 году сложилась положительная практика привлечения эксплуатирующих организаций к административной ответственности с назначением наказания в виде административного приостановления деятельности при эксплуатации подъемных сооружений с нарушением требований Федерального закона от 21.07.1997 № 116-ФЗ «О промышленной безопасности опасных производственных объектов». Федеральных норм и правил «Правила безопасности опасных производственных объектов, на которых используются подъемные сооружения», утвержденных приказом Ростехнадзора от 12.11.2013 № 533 и Технического регламента Таможенного союза ТР ТС 010/2011 «Безопасность машин и оборудования», утвержденного решением Комиссии Таможенного союза от 18.10.2011 № 823.</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lastRenderedPageBreak/>
        <w:t xml:space="preserve">Судом установлено, что нарушения норм и правил грубо нарушают требования Федерального закона от 21.07.1997 № 116-ФЗ «О промышленной безопасности опасных производственных объектов», что создает угрозу для жизни и здоровья граждан, в связи с чем должно быть применено наказание в виде административного приостановления деятельности (дело № 5-44/2018, № 5-45/2018, № 5-46/2018, </w:t>
      </w:r>
      <w:proofErr w:type="spellStart"/>
      <w:r w:rsidRPr="00C231AF">
        <w:rPr>
          <w:rFonts w:ascii="Times New Roman" w:hAnsi="Times New Roman" w:cs="Times New Roman"/>
          <w:sz w:val="24"/>
          <w:szCs w:val="24"/>
        </w:rPr>
        <w:t>Заводоуковский</w:t>
      </w:r>
      <w:proofErr w:type="spellEnd"/>
      <w:r w:rsidRPr="00C231AF">
        <w:rPr>
          <w:rFonts w:ascii="Times New Roman" w:hAnsi="Times New Roman" w:cs="Times New Roman"/>
          <w:sz w:val="24"/>
          <w:szCs w:val="24"/>
        </w:rPr>
        <w:t xml:space="preserve"> районный суд Тюменской области).</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Аналогичная практика сложилась по приостановлению деятельности опасного производственного объекта «Сеть </w:t>
      </w:r>
      <w:proofErr w:type="spellStart"/>
      <w:r w:rsidRPr="00C231AF">
        <w:rPr>
          <w:rFonts w:ascii="Times New Roman" w:hAnsi="Times New Roman" w:cs="Times New Roman"/>
          <w:sz w:val="24"/>
          <w:szCs w:val="24"/>
        </w:rPr>
        <w:t>газопотребления</w:t>
      </w:r>
      <w:proofErr w:type="spellEnd"/>
      <w:r w:rsidRPr="00C231AF">
        <w:rPr>
          <w:rFonts w:ascii="Times New Roman" w:hAnsi="Times New Roman" w:cs="Times New Roman"/>
          <w:sz w:val="24"/>
          <w:szCs w:val="24"/>
        </w:rPr>
        <w:t xml:space="preserve">» (дело № 5-6/19, </w:t>
      </w:r>
      <w:proofErr w:type="spellStart"/>
      <w:r w:rsidRPr="00C231AF">
        <w:rPr>
          <w:rFonts w:ascii="Times New Roman" w:hAnsi="Times New Roman" w:cs="Times New Roman"/>
          <w:sz w:val="24"/>
          <w:szCs w:val="24"/>
        </w:rPr>
        <w:t>Ишимский</w:t>
      </w:r>
      <w:proofErr w:type="spellEnd"/>
      <w:r w:rsidRPr="00C231AF">
        <w:rPr>
          <w:rFonts w:ascii="Times New Roman" w:hAnsi="Times New Roman" w:cs="Times New Roman"/>
          <w:sz w:val="24"/>
          <w:szCs w:val="24"/>
        </w:rPr>
        <w:t xml:space="preserve"> районный суд Тюменской области).</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p>
    <w:p w:rsidR="00C231AF" w:rsidRPr="00C231AF" w:rsidRDefault="00C231AF" w:rsidP="00C231AF">
      <w:pPr>
        <w:spacing w:after="0" w:line="360" w:lineRule="auto"/>
        <w:ind w:firstLine="680"/>
        <w:jc w:val="both"/>
        <w:rPr>
          <w:rFonts w:ascii="Times New Roman" w:hAnsi="Times New Roman" w:cs="Times New Roman"/>
          <w:sz w:val="24"/>
          <w:szCs w:val="24"/>
        </w:rPr>
      </w:pPr>
      <w:r w:rsidRPr="00C231AF">
        <w:rPr>
          <w:rFonts w:ascii="Times New Roman" w:hAnsi="Times New Roman" w:cs="Times New Roman"/>
          <w:sz w:val="24"/>
          <w:szCs w:val="24"/>
        </w:rPr>
        <w:t xml:space="preserve">9. Кроме того, положительная практика сложилась по направлению в арбитражные суды материалов дел об административных правонарушениях по статье 14.61 КоАП РФ за 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 А75-16739/2018;</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 А75-16741/2018;</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 А70-18412/2018;</w:t>
      </w:r>
    </w:p>
    <w:p w:rsidR="00C231AF" w:rsidRPr="00C231AF" w:rsidRDefault="00C231AF" w:rsidP="00C231AF">
      <w:pPr>
        <w:pStyle w:val="a4"/>
        <w:spacing w:after="0" w:line="360" w:lineRule="auto"/>
        <w:ind w:left="0" w:firstLine="680"/>
        <w:jc w:val="both"/>
        <w:rPr>
          <w:rFonts w:ascii="Times New Roman" w:hAnsi="Times New Roman" w:cs="Times New Roman"/>
          <w:sz w:val="24"/>
          <w:szCs w:val="24"/>
        </w:rPr>
      </w:pPr>
      <w:r w:rsidRPr="00C231AF">
        <w:rPr>
          <w:rFonts w:ascii="Times New Roman" w:hAnsi="Times New Roman" w:cs="Times New Roman"/>
          <w:sz w:val="24"/>
          <w:szCs w:val="24"/>
        </w:rPr>
        <w:t>Дело № А81-8795/2018.</w:t>
      </w:r>
    </w:p>
    <w:p w:rsidR="000D7F22" w:rsidRPr="00C231AF" w:rsidRDefault="000D7F22" w:rsidP="00AF13B3">
      <w:pPr>
        <w:spacing w:after="0" w:line="360" w:lineRule="auto"/>
        <w:jc w:val="both"/>
        <w:rPr>
          <w:rFonts w:ascii="Times New Roman" w:hAnsi="Times New Roman" w:cs="Times New Roman"/>
          <w:sz w:val="24"/>
          <w:szCs w:val="24"/>
        </w:rPr>
      </w:pPr>
    </w:p>
    <w:p w:rsidR="004F7342" w:rsidRPr="00C231AF" w:rsidRDefault="00DA0FEF" w:rsidP="00E43336">
      <w:pPr>
        <w:pStyle w:val="10"/>
        <w:keepNext/>
        <w:numPr>
          <w:ilvl w:val="1"/>
          <w:numId w:val="12"/>
        </w:numPr>
        <w:tabs>
          <w:tab w:val="left" w:pos="1701"/>
          <w:tab w:val="left" w:pos="1843"/>
        </w:tabs>
        <w:spacing w:after="360" w:line="240" w:lineRule="auto"/>
        <w:jc w:val="left"/>
        <w:rPr>
          <w:sz w:val="24"/>
          <w:szCs w:val="24"/>
        </w:rPr>
      </w:pPr>
      <w:r w:rsidRPr="00C231AF">
        <w:t xml:space="preserve"> </w:t>
      </w:r>
      <w:bookmarkStart w:id="37" w:name="_Toc43274444"/>
      <w:r w:rsidR="004F7342" w:rsidRPr="00C231AF">
        <w:rPr>
          <w:sz w:val="24"/>
          <w:szCs w:val="24"/>
        </w:rPr>
        <w:t xml:space="preserve">Обзор </w:t>
      </w:r>
      <w:r w:rsidR="004028D4" w:rsidRPr="00C231AF">
        <w:rPr>
          <w:sz w:val="24"/>
          <w:szCs w:val="24"/>
        </w:rPr>
        <w:t>рассмотрения</w:t>
      </w:r>
      <w:r w:rsidR="004F7342" w:rsidRPr="00C231AF">
        <w:rPr>
          <w:sz w:val="24"/>
          <w:szCs w:val="24"/>
        </w:rPr>
        <w:t xml:space="preserve"> обращений граждан и юридических лиц</w:t>
      </w:r>
      <w:bookmarkEnd w:id="37"/>
    </w:p>
    <w:p w:rsidR="00AC1220" w:rsidRPr="00C231AF" w:rsidRDefault="00516C89" w:rsidP="00AC1220">
      <w:pPr>
        <w:pStyle w:val="afa"/>
        <w:spacing w:line="360" w:lineRule="auto"/>
        <w:ind w:firstLine="709"/>
        <w:jc w:val="both"/>
      </w:pPr>
      <w:r w:rsidRPr="00C231AF">
        <w:t>За 6</w:t>
      </w:r>
      <w:r w:rsidR="00AC1220" w:rsidRPr="00C231AF">
        <w:t xml:space="preserve"> месяц</w:t>
      </w:r>
      <w:r w:rsidRPr="00C231AF">
        <w:t>ев</w:t>
      </w:r>
      <w:r w:rsidR="00AC1220" w:rsidRPr="00C231AF">
        <w:t xml:space="preserve"> 2020 года в Управление поступило </w:t>
      </w:r>
      <w:r w:rsidRPr="00C231AF">
        <w:t>440 обращений</w:t>
      </w:r>
      <w:r w:rsidR="00AC1220" w:rsidRPr="00C231AF">
        <w:t xml:space="preserve"> граждан, юридических и должностных лиц. Тематика поступивших обращений по месяцам распределилась следующим образом.</w:t>
      </w:r>
    </w:p>
    <w:tbl>
      <w:tblPr>
        <w:tblW w:w="10034" w:type="dxa"/>
        <w:tblInd w:w="-147" w:type="dxa"/>
        <w:tblLook w:val="04A0" w:firstRow="1" w:lastRow="0" w:firstColumn="1" w:lastColumn="0" w:noHBand="0" w:noVBand="1"/>
      </w:tblPr>
      <w:tblGrid>
        <w:gridCol w:w="4900"/>
        <w:gridCol w:w="580"/>
        <w:gridCol w:w="580"/>
        <w:gridCol w:w="580"/>
        <w:gridCol w:w="580"/>
        <w:gridCol w:w="580"/>
        <w:gridCol w:w="580"/>
        <w:gridCol w:w="759"/>
        <w:gridCol w:w="895"/>
      </w:tblGrid>
      <w:tr w:rsidR="000F57AC" w:rsidRPr="00C231AF" w:rsidTr="000F57AC">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rPr>
                <w:rFonts w:ascii="Times New Roman" w:eastAsia="Times New Roman" w:hAnsi="Times New Roman" w:cs="Times New Roman"/>
                <w:color w:val="000000"/>
              </w:rPr>
            </w:pPr>
            <w:r w:rsidRPr="00C231AF">
              <w:rPr>
                <w:rFonts w:ascii="Times New Roman" w:eastAsia="Times New Roman" w:hAnsi="Times New Roman" w:cs="Times New Roman"/>
                <w:color w:val="000000"/>
              </w:rPr>
              <w:t>Названия строк</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II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III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IV</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V</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VI</w:t>
            </w:r>
          </w:p>
        </w:tc>
        <w:tc>
          <w:tcPr>
            <w:tcW w:w="759" w:type="dxa"/>
            <w:tcBorders>
              <w:top w:val="single" w:sz="4" w:space="0" w:color="auto"/>
              <w:left w:val="nil"/>
              <w:bottom w:val="single" w:sz="4" w:space="0" w:color="auto"/>
              <w:right w:val="single" w:sz="4" w:space="0" w:color="auto"/>
            </w:tcBorders>
            <w:shd w:val="clear" w:color="000000" w:fill="FFF2CC"/>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Всего</w:t>
            </w:r>
          </w:p>
        </w:tc>
        <w:tc>
          <w:tcPr>
            <w:tcW w:w="895" w:type="dxa"/>
            <w:tcBorders>
              <w:top w:val="single" w:sz="4" w:space="0" w:color="auto"/>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 Врачебно-консультационная комиссия. О медицинском обслуживании, диагностике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 Деятельность в сфере промышленности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30</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18</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142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32,3%</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 Нормативное правовое регулирование строительной деятельности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Бухгалтерский учет и финансовая отчетность</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Государственный земельный надзор</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lastRenderedPageBreak/>
              <w:t>Государственный контроль в сфере промышленности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5</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5</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9</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47</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10,7%</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Государственный надзор за подъемными сооружениями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9</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9</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44</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10,0%</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Деятельность в сфере строительства. Сооружение зданий, объектов капитального строительства</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2,3%</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добывающая промышленность</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дополнительное профессиональное образование</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Комплексное благоустройство</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0,9%</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Надзор за гидротехническими сооружениями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Несанкционированная свалка мусора, </w:t>
            </w:r>
            <w:proofErr w:type="spellStart"/>
            <w:r w:rsidRPr="00C231AF">
              <w:rPr>
                <w:rFonts w:ascii="Times New Roman" w:eastAsia="Times New Roman" w:hAnsi="Times New Roman" w:cs="Times New Roman"/>
                <w:color w:val="000000"/>
                <w:sz w:val="20"/>
                <w:szCs w:val="20"/>
              </w:rPr>
              <w:t>биоотходы</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7</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2,7%</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Несвоевременное предоставление благоустроенного жилого помещения в связи с признанием жилья аварийным</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Нормативное правовое регулирование строительной деятельности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0,7%</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Обеспечение снабжения садоводческих некоммерческих товариществ (СНТ) электроэнергией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Образовательные стандарты, требования к образовательному процессу</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9</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7</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5</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6</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37</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8,4%</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Охранные зоны магистральных трубопроводов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Охранные зоны объектов электроэнергетики</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13</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3,0%</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Производственная, хозяйственная и финансовая деятельность предприятий, организаций</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0,7%</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Содержание газового оборудования. Опасность взрыва</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1,8%</w:t>
            </w:r>
          </w:p>
        </w:tc>
      </w:tr>
      <w:tr w:rsidR="000F57AC" w:rsidRPr="00C231AF" w:rsidTr="000F57AC">
        <w:trPr>
          <w:trHeight w:val="78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Социальная защита родственников погибших и умерших военнослужащих</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Теплоэнергетика</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5</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1,1%</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Технологическое присоединение объектов заявителя к газораспределительным сетям</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Технологическое присоединение потребителей к системам электро-, тепло-, газо-, водоснабжения</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Транспортные услуги, кроме пассажирских перевозок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0,5%</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Трудовые конфликты. Разрешение трудовых споров</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Условия и охрана труда. Организация и управление охраной труда. Специальная оценка условий труда</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525"/>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 xml:space="preserve">Установление и утверждение границ охранной зоны газораспределительных сетей </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3</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0,7%</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Хозяйственная деятельность</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0,2%</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color w:val="000000"/>
                <w:sz w:val="20"/>
                <w:szCs w:val="20"/>
              </w:rPr>
            </w:pPr>
            <w:r w:rsidRPr="00C231AF">
              <w:rPr>
                <w:rFonts w:ascii="Times New Roman" w:eastAsia="Times New Roman" w:hAnsi="Times New Roman" w:cs="Times New Roman"/>
                <w:color w:val="000000"/>
                <w:sz w:val="20"/>
                <w:szCs w:val="20"/>
              </w:rPr>
              <w:t>Электроэнергетика</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15</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13</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21</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85</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19,3%</w:t>
            </w:r>
          </w:p>
        </w:tc>
      </w:tr>
      <w:tr w:rsidR="000F57AC" w:rsidRPr="00C231AF" w:rsidTr="000F57AC">
        <w:trPr>
          <w:trHeight w:val="30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0F57AC" w:rsidRPr="00C231AF" w:rsidRDefault="000F57AC" w:rsidP="000F57AC">
            <w:pPr>
              <w:spacing w:after="0" w:line="240" w:lineRule="auto"/>
              <w:rPr>
                <w:rFonts w:ascii="Times New Roman" w:eastAsia="Times New Roman" w:hAnsi="Times New Roman" w:cs="Times New Roman"/>
                <w:b/>
                <w:bCs/>
                <w:color w:val="000000"/>
                <w:sz w:val="20"/>
                <w:szCs w:val="20"/>
              </w:rPr>
            </w:pPr>
            <w:r w:rsidRPr="00C231AF">
              <w:rPr>
                <w:rFonts w:ascii="Times New Roman" w:eastAsia="Times New Roman" w:hAnsi="Times New Roman" w:cs="Times New Roman"/>
                <w:b/>
                <w:bCs/>
                <w:color w:val="000000"/>
                <w:sz w:val="20"/>
                <w:szCs w:val="20"/>
              </w:rPr>
              <w:t>Общий итог</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59</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84</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76</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60</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62</w:t>
            </w:r>
          </w:p>
        </w:tc>
        <w:tc>
          <w:tcPr>
            <w:tcW w:w="580" w:type="dxa"/>
            <w:tcBorders>
              <w:top w:val="nil"/>
              <w:left w:val="nil"/>
              <w:bottom w:val="single" w:sz="4" w:space="0" w:color="auto"/>
              <w:right w:val="single" w:sz="4" w:space="0" w:color="auto"/>
            </w:tcBorders>
            <w:shd w:val="clear" w:color="auto" w:fill="auto"/>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99</w:t>
            </w:r>
          </w:p>
        </w:tc>
        <w:tc>
          <w:tcPr>
            <w:tcW w:w="759" w:type="dxa"/>
            <w:tcBorders>
              <w:top w:val="nil"/>
              <w:left w:val="nil"/>
              <w:bottom w:val="single" w:sz="4" w:space="0" w:color="auto"/>
              <w:right w:val="single" w:sz="4" w:space="0" w:color="auto"/>
            </w:tcBorders>
            <w:shd w:val="clear" w:color="000000" w:fill="FFF2CC"/>
            <w:noWrap/>
            <w:vAlign w:val="bottom"/>
            <w:hideMark/>
          </w:tcPr>
          <w:p w:rsidR="000F57AC" w:rsidRPr="00C231AF" w:rsidRDefault="000F57AC" w:rsidP="000F57AC">
            <w:pPr>
              <w:spacing w:after="0" w:line="240" w:lineRule="auto"/>
              <w:jc w:val="center"/>
              <w:rPr>
                <w:rFonts w:ascii="Times New Roman" w:eastAsia="Times New Roman" w:hAnsi="Times New Roman" w:cs="Times New Roman"/>
                <w:b/>
                <w:bCs/>
                <w:color w:val="000000"/>
              </w:rPr>
            </w:pPr>
            <w:r w:rsidRPr="00C231AF">
              <w:rPr>
                <w:rFonts w:ascii="Times New Roman" w:eastAsia="Times New Roman" w:hAnsi="Times New Roman" w:cs="Times New Roman"/>
                <w:b/>
                <w:bCs/>
                <w:color w:val="000000"/>
              </w:rPr>
              <w:t>440</w:t>
            </w:r>
          </w:p>
        </w:tc>
        <w:tc>
          <w:tcPr>
            <w:tcW w:w="895" w:type="dxa"/>
            <w:tcBorders>
              <w:top w:val="nil"/>
              <w:left w:val="nil"/>
              <w:bottom w:val="single" w:sz="4" w:space="0" w:color="auto"/>
              <w:right w:val="single" w:sz="4" w:space="0" w:color="auto"/>
            </w:tcBorders>
            <w:shd w:val="clear" w:color="000000" w:fill="E2EFDA"/>
            <w:noWrap/>
            <w:vAlign w:val="bottom"/>
            <w:hideMark/>
          </w:tcPr>
          <w:p w:rsidR="000F57AC" w:rsidRPr="00C231AF" w:rsidRDefault="000F57AC" w:rsidP="000F57AC">
            <w:pPr>
              <w:spacing w:after="0" w:line="240" w:lineRule="auto"/>
              <w:jc w:val="center"/>
              <w:rPr>
                <w:rFonts w:ascii="Times New Roman" w:eastAsia="Times New Roman" w:hAnsi="Times New Roman" w:cs="Times New Roman"/>
                <w:color w:val="000000"/>
              </w:rPr>
            </w:pPr>
            <w:r w:rsidRPr="00C231AF">
              <w:rPr>
                <w:rFonts w:ascii="Times New Roman" w:eastAsia="Times New Roman" w:hAnsi="Times New Roman" w:cs="Times New Roman"/>
                <w:color w:val="000000"/>
              </w:rPr>
              <w:t>100,0%</w:t>
            </w:r>
          </w:p>
        </w:tc>
      </w:tr>
    </w:tbl>
    <w:p w:rsidR="00AC1220" w:rsidRPr="00C231AF" w:rsidRDefault="00AC1220" w:rsidP="00AC1220">
      <w:pPr>
        <w:pStyle w:val="afa"/>
        <w:spacing w:line="360" w:lineRule="auto"/>
        <w:ind w:left="928"/>
        <w:jc w:val="both"/>
        <w:rPr>
          <w:sz w:val="8"/>
          <w:szCs w:val="28"/>
        </w:rPr>
      </w:pPr>
    </w:p>
    <w:tbl>
      <w:tblPr>
        <w:tblW w:w="68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1627"/>
      </w:tblGrid>
      <w:tr w:rsidR="00AC1220" w:rsidRPr="00C231AF" w:rsidTr="00662EA4">
        <w:trPr>
          <w:trHeight w:val="330"/>
        </w:trPr>
        <w:tc>
          <w:tcPr>
            <w:tcW w:w="6883" w:type="dxa"/>
            <w:gridSpan w:val="2"/>
            <w:tcBorders>
              <w:top w:val="nil"/>
              <w:left w:val="nil"/>
              <w:bottom w:val="single" w:sz="4" w:space="0" w:color="auto"/>
              <w:right w:val="nil"/>
            </w:tcBorders>
            <w:shd w:val="clear" w:color="auto" w:fill="auto"/>
            <w:vAlign w:val="center"/>
            <w:hideMark/>
          </w:tcPr>
          <w:p w:rsidR="00AC1220" w:rsidRPr="00C231AF" w:rsidRDefault="00AC1220" w:rsidP="00AC1220">
            <w:pPr>
              <w:spacing w:after="0" w:line="240" w:lineRule="auto"/>
              <w:ind w:left="-108"/>
              <w:rPr>
                <w:rFonts w:ascii="Times New Roman" w:eastAsia="Times New Roman" w:hAnsi="Times New Roman" w:cs="Times New Roman"/>
                <w:b/>
                <w:sz w:val="24"/>
                <w:szCs w:val="24"/>
              </w:rPr>
            </w:pPr>
            <w:r w:rsidRPr="00C231AF">
              <w:rPr>
                <w:rFonts w:ascii="Times New Roman" w:eastAsia="Times New Roman" w:hAnsi="Times New Roman" w:cs="Times New Roman"/>
                <w:b/>
                <w:sz w:val="24"/>
                <w:szCs w:val="24"/>
              </w:rPr>
              <w:t>Регион рассмотрения обращения/количество рассмотренных</w:t>
            </w:r>
          </w:p>
          <w:p w:rsidR="00AC1220" w:rsidRPr="00C231AF" w:rsidRDefault="00AC1220" w:rsidP="00AC1220">
            <w:pPr>
              <w:spacing w:after="0" w:line="240" w:lineRule="auto"/>
              <w:ind w:left="-108"/>
              <w:rPr>
                <w:rFonts w:ascii="Times New Roman" w:eastAsia="Times New Roman" w:hAnsi="Times New Roman" w:cs="Times New Roman"/>
                <w:sz w:val="24"/>
                <w:szCs w:val="24"/>
              </w:rPr>
            </w:pPr>
          </w:p>
        </w:tc>
      </w:tr>
      <w:tr w:rsidR="00AC1220" w:rsidRPr="00C231AF" w:rsidTr="00662EA4">
        <w:trPr>
          <w:trHeight w:val="345"/>
        </w:trPr>
        <w:tc>
          <w:tcPr>
            <w:tcW w:w="5256" w:type="dxa"/>
            <w:tcBorders>
              <w:top w:val="single" w:sz="4" w:space="0" w:color="auto"/>
              <w:left w:val="single" w:sz="4" w:space="0" w:color="auto"/>
            </w:tcBorders>
            <w:shd w:val="clear" w:color="auto" w:fill="auto"/>
            <w:hideMark/>
          </w:tcPr>
          <w:p w:rsidR="00AC1220" w:rsidRPr="00C231AF" w:rsidRDefault="00AC1220" w:rsidP="00662EA4">
            <w:pPr>
              <w:rPr>
                <w:rFonts w:ascii="Times New Roman" w:hAnsi="Times New Roman" w:cs="Times New Roman"/>
                <w:sz w:val="24"/>
              </w:rPr>
            </w:pPr>
            <w:r w:rsidRPr="00C231AF">
              <w:rPr>
                <w:rFonts w:ascii="Times New Roman" w:hAnsi="Times New Roman" w:cs="Times New Roman"/>
                <w:sz w:val="24"/>
              </w:rPr>
              <w:t>Тюменская область</w:t>
            </w:r>
          </w:p>
        </w:tc>
        <w:tc>
          <w:tcPr>
            <w:tcW w:w="1627" w:type="dxa"/>
            <w:tcBorders>
              <w:top w:val="single" w:sz="4" w:space="0" w:color="auto"/>
            </w:tcBorders>
            <w:shd w:val="clear" w:color="auto" w:fill="auto"/>
            <w:noWrap/>
            <w:hideMark/>
          </w:tcPr>
          <w:p w:rsidR="00AC1220" w:rsidRPr="00C231AF" w:rsidRDefault="00AB6CEB" w:rsidP="00662EA4">
            <w:pPr>
              <w:rPr>
                <w:rFonts w:ascii="Times New Roman" w:hAnsi="Times New Roman" w:cs="Times New Roman"/>
                <w:sz w:val="24"/>
              </w:rPr>
            </w:pPr>
            <w:r w:rsidRPr="00C231AF">
              <w:rPr>
                <w:rFonts w:ascii="Times New Roman" w:hAnsi="Times New Roman" w:cs="Times New Roman"/>
                <w:sz w:val="24"/>
              </w:rPr>
              <w:t>274</w:t>
            </w:r>
          </w:p>
        </w:tc>
      </w:tr>
      <w:tr w:rsidR="00AC1220" w:rsidRPr="00C231AF" w:rsidTr="00662EA4">
        <w:trPr>
          <w:trHeight w:val="345"/>
        </w:trPr>
        <w:tc>
          <w:tcPr>
            <w:tcW w:w="5256" w:type="dxa"/>
            <w:tcBorders>
              <w:left w:val="single" w:sz="4" w:space="0" w:color="auto"/>
            </w:tcBorders>
            <w:shd w:val="clear" w:color="auto" w:fill="auto"/>
            <w:hideMark/>
          </w:tcPr>
          <w:p w:rsidR="00AC1220" w:rsidRPr="00C231AF" w:rsidRDefault="00AC1220" w:rsidP="00662EA4">
            <w:pPr>
              <w:rPr>
                <w:rFonts w:ascii="Times New Roman" w:hAnsi="Times New Roman" w:cs="Times New Roman"/>
                <w:sz w:val="24"/>
              </w:rPr>
            </w:pPr>
            <w:r w:rsidRPr="00C231AF">
              <w:rPr>
                <w:rFonts w:ascii="Times New Roman" w:hAnsi="Times New Roman" w:cs="Times New Roman"/>
                <w:sz w:val="24"/>
              </w:rPr>
              <w:t>ХМАО-Югра</w:t>
            </w:r>
          </w:p>
        </w:tc>
        <w:tc>
          <w:tcPr>
            <w:tcW w:w="1627" w:type="dxa"/>
            <w:shd w:val="clear" w:color="auto" w:fill="auto"/>
            <w:noWrap/>
            <w:hideMark/>
          </w:tcPr>
          <w:p w:rsidR="00AC1220" w:rsidRPr="00C231AF" w:rsidRDefault="00AB6CEB" w:rsidP="00662EA4">
            <w:pPr>
              <w:rPr>
                <w:rFonts w:ascii="Times New Roman" w:hAnsi="Times New Roman" w:cs="Times New Roman"/>
                <w:sz w:val="24"/>
              </w:rPr>
            </w:pPr>
            <w:r w:rsidRPr="00C231AF">
              <w:rPr>
                <w:rFonts w:ascii="Times New Roman" w:hAnsi="Times New Roman" w:cs="Times New Roman"/>
                <w:sz w:val="24"/>
              </w:rPr>
              <w:t>115</w:t>
            </w:r>
          </w:p>
        </w:tc>
      </w:tr>
      <w:tr w:rsidR="00AC1220" w:rsidRPr="00C231AF" w:rsidTr="00662EA4">
        <w:trPr>
          <w:trHeight w:val="330"/>
        </w:trPr>
        <w:tc>
          <w:tcPr>
            <w:tcW w:w="5256" w:type="dxa"/>
            <w:tcBorders>
              <w:left w:val="single" w:sz="4" w:space="0" w:color="auto"/>
            </w:tcBorders>
            <w:shd w:val="clear" w:color="auto" w:fill="auto"/>
            <w:hideMark/>
          </w:tcPr>
          <w:p w:rsidR="00AC1220" w:rsidRPr="00C231AF" w:rsidRDefault="00AC1220" w:rsidP="00662EA4">
            <w:pPr>
              <w:rPr>
                <w:rFonts w:ascii="Times New Roman" w:hAnsi="Times New Roman" w:cs="Times New Roman"/>
                <w:sz w:val="24"/>
              </w:rPr>
            </w:pPr>
            <w:r w:rsidRPr="00C231AF">
              <w:rPr>
                <w:rFonts w:ascii="Times New Roman" w:hAnsi="Times New Roman" w:cs="Times New Roman"/>
                <w:sz w:val="24"/>
              </w:rPr>
              <w:t>ЯНАО</w:t>
            </w:r>
          </w:p>
        </w:tc>
        <w:tc>
          <w:tcPr>
            <w:tcW w:w="1627" w:type="dxa"/>
            <w:shd w:val="clear" w:color="auto" w:fill="auto"/>
            <w:noWrap/>
            <w:hideMark/>
          </w:tcPr>
          <w:p w:rsidR="00AC1220" w:rsidRPr="00C231AF" w:rsidRDefault="00AB6CEB" w:rsidP="00662EA4">
            <w:pPr>
              <w:rPr>
                <w:rFonts w:ascii="Times New Roman" w:hAnsi="Times New Roman" w:cs="Times New Roman"/>
                <w:sz w:val="24"/>
              </w:rPr>
            </w:pPr>
            <w:r w:rsidRPr="00C231AF">
              <w:rPr>
                <w:rFonts w:ascii="Times New Roman" w:hAnsi="Times New Roman" w:cs="Times New Roman"/>
                <w:sz w:val="24"/>
              </w:rPr>
              <w:t>35</w:t>
            </w:r>
          </w:p>
        </w:tc>
      </w:tr>
    </w:tbl>
    <w:p w:rsidR="00AC1220" w:rsidRPr="00C231AF" w:rsidRDefault="00AC1220" w:rsidP="00AC1220">
      <w:pPr>
        <w:pStyle w:val="afa"/>
        <w:spacing w:line="360" w:lineRule="auto"/>
        <w:ind w:left="928"/>
        <w:jc w:val="both"/>
        <w:rPr>
          <w:sz w:val="12"/>
          <w:szCs w:val="28"/>
        </w:rPr>
      </w:pPr>
    </w:p>
    <w:p w:rsidR="00AC1220" w:rsidRPr="00C231AF" w:rsidRDefault="00AC1220" w:rsidP="00AC1220">
      <w:pPr>
        <w:pStyle w:val="afa"/>
        <w:spacing w:line="360" w:lineRule="auto"/>
        <w:ind w:left="928"/>
        <w:jc w:val="both"/>
        <w:rPr>
          <w:sz w:val="12"/>
          <w:szCs w:val="28"/>
        </w:rPr>
      </w:pPr>
    </w:p>
    <w:tbl>
      <w:tblPr>
        <w:tblW w:w="9919" w:type="dxa"/>
        <w:tblLook w:val="04A0" w:firstRow="1" w:lastRow="0" w:firstColumn="1" w:lastColumn="0" w:noHBand="0" w:noVBand="1"/>
      </w:tblPr>
      <w:tblGrid>
        <w:gridCol w:w="7366"/>
        <w:gridCol w:w="1134"/>
        <w:gridCol w:w="1419"/>
      </w:tblGrid>
      <w:tr w:rsidR="00A61960" w:rsidRPr="00C231AF" w:rsidTr="00A61960">
        <w:trPr>
          <w:trHeight w:val="281"/>
        </w:trPr>
        <w:tc>
          <w:tcPr>
            <w:tcW w:w="73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lastRenderedPageBreak/>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b/>
                <w:bCs/>
                <w:sz w:val="24"/>
                <w:szCs w:val="24"/>
              </w:rPr>
            </w:pPr>
            <w:r w:rsidRPr="00C231AF">
              <w:rPr>
                <w:rFonts w:ascii="Times New Roman" w:eastAsia="Times New Roman" w:hAnsi="Times New Roman" w:cs="Times New Roman"/>
                <w:b/>
                <w:bCs/>
                <w:sz w:val="24"/>
                <w:szCs w:val="24"/>
              </w:rPr>
              <w:t xml:space="preserve">2 кв. </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b/>
                <w:bCs/>
                <w:sz w:val="24"/>
                <w:szCs w:val="24"/>
              </w:rPr>
            </w:pPr>
            <w:r w:rsidRPr="00C231AF">
              <w:rPr>
                <w:rFonts w:ascii="Times New Roman" w:eastAsia="Times New Roman" w:hAnsi="Times New Roman" w:cs="Times New Roman"/>
                <w:b/>
                <w:bCs/>
                <w:sz w:val="24"/>
                <w:szCs w:val="24"/>
              </w:rPr>
              <w:t>С начала года</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Поступило обращений граждан, всего:</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221</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440</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в том числе:</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color w:val="FF0000"/>
                <w:sz w:val="24"/>
                <w:szCs w:val="24"/>
              </w:rPr>
            </w:pPr>
            <w:r w:rsidRPr="00C231AF">
              <w:rPr>
                <w:rFonts w:ascii="Times New Roman" w:eastAsia="Times New Roman" w:hAnsi="Times New Roman" w:cs="Times New Roman"/>
                <w:color w:val="FF0000"/>
                <w:sz w:val="24"/>
                <w:szCs w:val="24"/>
              </w:rPr>
              <w:t> </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color w:val="FF0000"/>
                <w:sz w:val="24"/>
                <w:szCs w:val="24"/>
              </w:rPr>
            </w:pPr>
            <w:r w:rsidRPr="00C231AF">
              <w:rPr>
                <w:rFonts w:ascii="Times New Roman" w:eastAsia="Times New Roman" w:hAnsi="Times New Roman" w:cs="Times New Roman"/>
                <w:color w:val="FF0000"/>
                <w:sz w:val="24"/>
                <w:szCs w:val="24"/>
              </w:rPr>
              <w:t> </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по сети Интернет</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55</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96</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из Администрации Президента Российской Федерации</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5</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от депутатов Государственной Думы</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3</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по социальным вопросам </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0</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3</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взято на контроль обращений граждан</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221</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440</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принято граждан на личном приёме</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4</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6</w:t>
            </w:r>
          </w:p>
        </w:tc>
      </w:tr>
      <w:tr w:rsidR="00A61960" w:rsidRPr="00C231AF" w:rsidTr="00A61960">
        <w:trPr>
          <w:trHeight w:val="780"/>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в том числе принято граждан на личном приёме руководителем территориального органа или его заместителями</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4</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6</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Обращения, переадресованные по принадлежности</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30</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52</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Обращения, находящиеся на рассмотрении</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29</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29</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Обращения, законченные рассмотрением</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162</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359</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Результативность по обращениям, законченным рассмотрением:</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color w:val="FF0000"/>
                <w:sz w:val="24"/>
                <w:szCs w:val="24"/>
              </w:rPr>
            </w:pPr>
            <w:r w:rsidRPr="00C231AF">
              <w:rPr>
                <w:rFonts w:ascii="Times New Roman" w:eastAsia="Times New Roman" w:hAnsi="Times New Roman" w:cs="Times New Roman"/>
                <w:color w:val="FF0000"/>
                <w:sz w:val="24"/>
                <w:szCs w:val="24"/>
              </w:rPr>
              <w:t> </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color w:val="FF0000"/>
                <w:sz w:val="24"/>
                <w:szCs w:val="24"/>
              </w:rPr>
            </w:pPr>
            <w:r w:rsidRPr="00C231AF">
              <w:rPr>
                <w:rFonts w:ascii="Times New Roman" w:eastAsia="Times New Roman" w:hAnsi="Times New Roman" w:cs="Times New Roman"/>
                <w:color w:val="FF0000"/>
                <w:sz w:val="24"/>
                <w:szCs w:val="24"/>
              </w:rPr>
              <w:t> </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разъяснено </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108</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255</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поддержано</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22</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27</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b/>
                <w:bCs/>
                <w:sz w:val="24"/>
                <w:szCs w:val="24"/>
              </w:rPr>
              <w:t>- в том числе меры приняты</w:t>
            </w:r>
            <w:r w:rsidRPr="00C231AF">
              <w:rPr>
                <w:rFonts w:ascii="Times New Roman" w:eastAsia="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22</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27</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не поддержано</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32</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77</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Рассмотрено с выездом на место</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10</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22</w:t>
            </w:r>
          </w:p>
        </w:tc>
      </w:tr>
      <w:tr w:rsidR="00A61960" w:rsidRPr="00C231AF" w:rsidTr="00A61960">
        <w:trPr>
          <w:trHeight w:val="402"/>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Рассмотрено с нарушением срока</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0</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w:t>
            </w:r>
          </w:p>
        </w:tc>
      </w:tr>
      <w:tr w:rsidR="00A61960" w:rsidRPr="00C231AF" w:rsidTr="00A61960">
        <w:trPr>
          <w:trHeight w:val="765"/>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Количество мероприятий по вопросам повышения эффективности работы с обращениями граждан</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0</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0</w:t>
            </w:r>
          </w:p>
        </w:tc>
      </w:tr>
      <w:tr w:rsidR="00A61960" w:rsidRPr="00C231AF" w:rsidTr="00A61960">
        <w:trPr>
          <w:trHeight w:val="825"/>
        </w:trPr>
        <w:tc>
          <w:tcPr>
            <w:tcW w:w="7366" w:type="dxa"/>
            <w:tcBorders>
              <w:top w:val="nil"/>
              <w:left w:val="single" w:sz="4" w:space="0" w:color="auto"/>
              <w:bottom w:val="single" w:sz="4" w:space="0" w:color="auto"/>
              <w:right w:val="single" w:sz="4" w:space="0" w:color="auto"/>
            </w:tcBorders>
            <w:shd w:val="clear" w:color="000000" w:fill="FFFFFF"/>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Наибольшее количество обращений, поступивших по темам (указать самостоятельно не более трёх тем, </w:t>
            </w:r>
            <w:proofErr w:type="gramStart"/>
            <w:r w:rsidRPr="00C231AF">
              <w:rPr>
                <w:rFonts w:ascii="Times New Roman" w:eastAsia="Times New Roman" w:hAnsi="Times New Roman" w:cs="Times New Roman"/>
                <w:sz w:val="24"/>
                <w:szCs w:val="24"/>
              </w:rPr>
              <w:t>например</w:t>
            </w:r>
            <w:proofErr w:type="gramEnd"/>
            <w:r w:rsidRPr="00C231AF">
              <w:rPr>
                <w:rFonts w:ascii="Times New Roman" w:eastAsia="Times New Roman" w:hAnsi="Times New Roman" w:cs="Times New Roman"/>
                <w:sz w:val="24"/>
                <w:szCs w:val="24"/>
              </w:rPr>
              <w:t>: электроэнергетика, атомная энергетика, нефтегазовый сектор)</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w:t>
            </w:r>
          </w:p>
        </w:tc>
      </w:tr>
      <w:tr w:rsidR="00A61960" w:rsidRPr="00C231AF" w:rsidTr="00A61960">
        <w:trPr>
          <w:trHeight w:val="147"/>
        </w:trPr>
        <w:tc>
          <w:tcPr>
            <w:tcW w:w="7366" w:type="dxa"/>
            <w:tcBorders>
              <w:top w:val="nil"/>
              <w:left w:val="single" w:sz="4" w:space="0" w:color="auto"/>
              <w:bottom w:val="single" w:sz="4" w:space="0" w:color="auto"/>
              <w:right w:val="single" w:sz="4" w:space="0" w:color="auto"/>
            </w:tcBorders>
            <w:shd w:val="clear" w:color="auto" w:fill="auto"/>
            <w:vAlign w:val="bottom"/>
            <w:hideMark/>
          </w:tcPr>
          <w:p w:rsidR="00A61960" w:rsidRPr="00C231AF" w:rsidRDefault="00A61960" w:rsidP="00A61960">
            <w:pPr>
              <w:spacing w:after="0" w:line="240" w:lineRule="auto"/>
              <w:rPr>
                <w:rFonts w:ascii="Times New Roman" w:eastAsia="Times New Roman" w:hAnsi="Times New Roman" w:cs="Times New Roman"/>
                <w:color w:val="000000"/>
                <w:sz w:val="24"/>
                <w:szCs w:val="24"/>
              </w:rPr>
            </w:pPr>
            <w:r w:rsidRPr="00C231AF">
              <w:rPr>
                <w:rFonts w:ascii="Times New Roman" w:eastAsia="Times New Roman" w:hAnsi="Times New Roman" w:cs="Times New Roman"/>
                <w:color w:val="000000"/>
                <w:sz w:val="24"/>
                <w:szCs w:val="24"/>
              </w:rPr>
              <w:t>Электроэнергетика. Топливно-энергетический комплекс. Работа АЭС, ТЭС и ГЭС. Переход ТЭС на газ. Долги энергетикам</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61</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86</w:t>
            </w:r>
          </w:p>
        </w:tc>
      </w:tr>
      <w:tr w:rsidR="00A61960" w:rsidRPr="00C231AF" w:rsidTr="00A61960">
        <w:trPr>
          <w:trHeight w:val="70"/>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rsidR="00A61960" w:rsidRPr="00C231AF" w:rsidRDefault="00A61960" w:rsidP="00A61960">
            <w:pPr>
              <w:spacing w:after="0" w:line="240" w:lineRule="auto"/>
              <w:rPr>
                <w:rFonts w:ascii="Times New Roman" w:eastAsia="Times New Roman" w:hAnsi="Times New Roman" w:cs="Times New Roman"/>
                <w:color w:val="000000"/>
                <w:sz w:val="24"/>
                <w:szCs w:val="24"/>
              </w:rPr>
            </w:pPr>
            <w:r w:rsidRPr="00C231AF">
              <w:rPr>
                <w:rFonts w:ascii="Times New Roman" w:eastAsia="Times New Roman" w:hAnsi="Times New Roman" w:cs="Times New Roman"/>
                <w:color w:val="000000"/>
                <w:sz w:val="24"/>
                <w:szCs w:val="24"/>
              </w:rPr>
              <w:t>Деятельность в сфере промышленности</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65</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142</w:t>
            </w:r>
          </w:p>
        </w:tc>
      </w:tr>
      <w:tr w:rsidR="00A61960" w:rsidRPr="00C231AF" w:rsidTr="00A61960">
        <w:trPr>
          <w:trHeight w:val="70"/>
        </w:trPr>
        <w:tc>
          <w:tcPr>
            <w:tcW w:w="7366" w:type="dxa"/>
            <w:tcBorders>
              <w:top w:val="nil"/>
              <w:left w:val="single" w:sz="4" w:space="0" w:color="auto"/>
              <w:bottom w:val="single" w:sz="4" w:space="0" w:color="auto"/>
              <w:right w:val="single" w:sz="4" w:space="0" w:color="auto"/>
            </w:tcBorders>
            <w:shd w:val="clear" w:color="000000" w:fill="FFFFFF"/>
            <w:vAlign w:val="bottom"/>
            <w:hideMark/>
          </w:tcPr>
          <w:p w:rsidR="00A61960" w:rsidRPr="00C231AF" w:rsidRDefault="00A61960" w:rsidP="00A61960">
            <w:pPr>
              <w:spacing w:after="0" w:line="240" w:lineRule="auto"/>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Государственный надзор за подъемными сооружениями </w:t>
            </w:r>
          </w:p>
        </w:tc>
        <w:tc>
          <w:tcPr>
            <w:tcW w:w="1134"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17</w:t>
            </w:r>
          </w:p>
        </w:tc>
        <w:tc>
          <w:tcPr>
            <w:tcW w:w="1419" w:type="dxa"/>
            <w:tcBorders>
              <w:top w:val="nil"/>
              <w:left w:val="nil"/>
              <w:bottom w:val="single" w:sz="4" w:space="0" w:color="auto"/>
              <w:right w:val="single" w:sz="4" w:space="0" w:color="auto"/>
            </w:tcBorders>
            <w:shd w:val="clear" w:color="000000" w:fill="FFFFFF"/>
            <w:vAlign w:val="center"/>
            <w:hideMark/>
          </w:tcPr>
          <w:p w:rsidR="00A61960" w:rsidRPr="00C231AF" w:rsidRDefault="00A61960" w:rsidP="00A61960">
            <w:pPr>
              <w:spacing w:after="0" w:line="240" w:lineRule="auto"/>
              <w:jc w:val="center"/>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44</w:t>
            </w:r>
          </w:p>
        </w:tc>
      </w:tr>
    </w:tbl>
    <w:p w:rsidR="00AC1220" w:rsidRPr="00C231AF" w:rsidRDefault="00AC1220" w:rsidP="00AC1220">
      <w:pPr>
        <w:spacing w:after="0" w:line="240" w:lineRule="auto"/>
        <w:rPr>
          <w:rFonts w:ascii="Times New Roman" w:hAnsi="Times New Roman" w:cs="Times New Roman"/>
          <w:color w:val="000000"/>
        </w:rPr>
      </w:pPr>
    </w:p>
    <w:p w:rsidR="00AC1220" w:rsidRPr="00C231AF" w:rsidRDefault="00AC1220" w:rsidP="00AC1220">
      <w:pPr>
        <w:spacing w:after="0" w:line="360" w:lineRule="auto"/>
        <w:ind w:firstLine="709"/>
        <w:jc w:val="both"/>
        <w:rPr>
          <w:rFonts w:ascii="Times New Roman" w:hAnsi="Times New Roman" w:cs="Times New Roman"/>
          <w:sz w:val="24"/>
          <w:szCs w:val="24"/>
        </w:rPr>
      </w:pPr>
      <w:r w:rsidRPr="00C231AF">
        <w:rPr>
          <w:rFonts w:ascii="Times New Roman" w:hAnsi="Times New Roman" w:cs="Times New Roman"/>
          <w:sz w:val="24"/>
          <w:szCs w:val="24"/>
        </w:rPr>
        <w:t xml:space="preserve">В </w:t>
      </w:r>
      <w:r w:rsidR="0093728D" w:rsidRPr="00C231AF">
        <w:rPr>
          <w:rFonts w:ascii="Times New Roman" w:hAnsi="Times New Roman" w:cs="Times New Roman"/>
          <w:sz w:val="24"/>
          <w:szCs w:val="24"/>
          <w:lang w:val="en-US"/>
        </w:rPr>
        <w:t>I</w:t>
      </w:r>
      <w:r w:rsidRPr="00C231AF">
        <w:rPr>
          <w:rFonts w:ascii="Times New Roman" w:hAnsi="Times New Roman" w:cs="Times New Roman"/>
          <w:sz w:val="24"/>
          <w:szCs w:val="24"/>
          <w:lang w:val="en-US"/>
        </w:rPr>
        <w:t>I</w:t>
      </w:r>
      <w:r w:rsidRPr="00C231AF">
        <w:rPr>
          <w:rFonts w:ascii="Times New Roman" w:hAnsi="Times New Roman" w:cs="Times New Roman"/>
          <w:sz w:val="24"/>
          <w:szCs w:val="24"/>
        </w:rPr>
        <w:t xml:space="preserve"> квартале 2020 года в Управление поступило всего </w:t>
      </w:r>
      <w:r w:rsidR="0093728D" w:rsidRPr="00C231AF">
        <w:rPr>
          <w:rFonts w:ascii="Times New Roman" w:hAnsi="Times New Roman" w:cs="Times New Roman"/>
          <w:b/>
          <w:bCs/>
          <w:sz w:val="24"/>
          <w:szCs w:val="24"/>
        </w:rPr>
        <w:t>440</w:t>
      </w:r>
      <w:r w:rsidRPr="00C231AF">
        <w:rPr>
          <w:rFonts w:ascii="Times New Roman" w:hAnsi="Times New Roman" w:cs="Times New Roman"/>
          <w:b/>
          <w:bCs/>
          <w:sz w:val="24"/>
          <w:szCs w:val="24"/>
        </w:rPr>
        <w:t xml:space="preserve"> </w:t>
      </w:r>
      <w:r w:rsidR="0093728D" w:rsidRPr="00C231AF">
        <w:rPr>
          <w:rFonts w:ascii="Times New Roman" w:hAnsi="Times New Roman" w:cs="Times New Roman"/>
          <w:sz w:val="24"/>
          <w:szCs w:val="24"/>
        </w:rPr>
        <w:t>обращений граждан, что на 15</w:t>
      </w:r>
      <w:r w:rsidRPr="00C231AF">
        <w:rPr>
          <w:rFonts w:ascii="Times New Roman" w:hAnsi="Times New Roman" w:cs="Times New Roman"/>
          <w:sz w:val="24"/>
          <w:szCs w:val="24"/>
        </w:rPr>
        <w:t>,</w:t>
      </w:r>
      <w:r w:rsidR="0093728D" w:rsidRPr="00C231AF">
        <w:rPr>
          <w:rFonts w:ascii="Times New Roman" w:hAnsi="Times New Roman" w:cs="Times New Roman"/>
          <w:sz w:val="24"/>
          <w:szCs w:val="24"/>
        </w:rPr>
        <w:t>5</w:t>
      </w:r>
      <w:r w:rsidRPr="00C231AF">
        <w:rPr>
          <w:rFonts w:ascii="Times New Roman" w:hAnsi="Times New Roman" w:cs="Times New Roman"/>
          <w:sz w:val="24"/>
          <w:szCs w:val="24"/>
        </w:rPr>
        <w:t>% больше, чем за аналогичный период прошлого года (</w:t>
      </w:r>
      <w:r w:rsidR="0093728D" w:rsidRPr="00C231AF">
        <w:rPr>
          <w:rFonts w:ascii="Times New Roman" w:hAnsi="Times New Roman" w:cs="Times New Roman"/>
          <w:sz w:val="24"/>
          <w:szCs w:val="24"/>
        </w:rPr>
        <w:t>381 обращение</w:t>
      </w:r>
      <w:r w:rsidRPr="00C231AF">
        <w:rPr>
          <w:rFonts w:ascii="Times New Roman" w:hAnsi="Times New Roman" w:cs="Times New Roman"/>
          <w:sz w:val="24"/>
          <w:szCs w:val="24"/>
        </w:rPr>
        <w:t xml:space="preserve">), из них </w:t>
      </w:r>
      <w:r w:rsidR="0093728D" w:rsidRPr="00C231AF">
        <w:rPr>
          <w:rFonts w:ascii="Times New Roman" w:hAnsi="Times New Roman" w:cs="Times New Roman"/>
          <w:sz w:val="24"/>
          <w:szCs w:val="24"/>
        </w:rPr>
        <w:t>96 обращений</w:t>
      </w:r>
      <w:r w:rsidRPr="00C231AF">
        <w:rPr>
          <w:rFonts w:ascii="Times New Roman" w:hAnsi="Times New Roman" w:cs="Times New Roman"/>
          <w:sz w:val="24"/>
          <w:szCs w:val="24"/>
        </w:rPr>
        <w:t xml:space="preserve"> было получено в форме электронного документа (</w:t>
      </w:r>
      <w:r w:rsidR="0093728D" w:rsidRPr="00C231AF">
        <w:rPr>
          <w:rFonts w:ascii="Times New Roman" w:hAnsi="Times New Roman" w:cs="Times New Roman"/>
          <w:sz w:val="24"/>
          <w:szCs w:val="24"/>
        </w:rPr>
        <w:t xml:space="preserve">24 </w:t>
      </w:r>
      <w:r w:rsidRPr="00C231AF">
        <w:rPr>
          <w:rFonts w:ascii="Times New Roman" w:hAnsi="Times New Roman" w:cs="Times New Roman"/>
          <w:sz w:val="24"/>
          <w:szCs w:val="24"/>
        </w:rPr>
        <w:t>% от общего числа обращений).</w:t>
      </w:r>
    </w:p>
    <w:p w:rsidR="00AC1220" w:rsidRPr="00C231AF" w:rsidRDefault="00AC1220" w:rsidP="00AC1220">
      <w:pPr>
        <w:pStyle w:val="aff1"/>
        <w:tabs>
          <w:tab w:val="left" w:pos="426"/>
        </w:tabs>
        <w:spacing w:before="0" w:beforeAutospacing="0" w:after="0" w:afterAutospacing="0" w:line="360" w:lineRule="auto"/>
        <w:jc w:val="both"/>
      </w:pPr>
      <w:r w:rsidRPr="00C231AF">
        <w:tab/>
        <w:t xml:space="preserve">Тематика обращений распределилась следующим образом: в области энергетического надзора – </w:t>
      </w:r>
      <w:r w:rsidR="00F81217" w:rsidRPr="00C231AF">
        <w:t xml:space="preserve">19,3 </w:t>
      </w:r>
      <w:r w:rsidRPr="00C231AF">
        <w:t>% (</w:t>
      </w:r>
      <w:r w:rsidR="00F81217" w:rsidRPr="00C231AF">
        <w:t>85</w:t>
      </w:r>
      <w:r w:rsidRPr="00C231AF">
        <w:t xml:space="preserve">), в области подъемных сооружений – </w:t>
      </w:r>
      <w:r w:rsidR="00F81217" w:rsidRPr="00C231AF">
        <w:t>10</w:t>
      </w:r>
      <w:r w:rsidRPr="00C231AF">
        <w:t>% (</w:t>
      </w:r>
      <w:r w:rsidR="00F81217" w:rsidRPr="00C231AF">
        <w:t>44</w:t>
      </w:r>
      <w:r w:rsidRPr="00C231AF">
        <w:t xml:space="preserve">), в области деятельности в </w:t>
      </w:r>
      <w:r w:rsidRPr="00C231AF">
        <w:lastRenderedPageBreak/>
        <w:t>сфере промышленности – 3</w:t>
      </w:r>
      <w:r w:rsidR="007C2E4D" w:rsidRPr="00C231AF">
        <w:t>2</w:t>
      </w:r>
      <w:r w:rsidRPr="00C231AF">
        <w:t>,</w:t>
      </w:r>
      <w:r w:rsidR="007C2E4D" w:rsidRPr="00C231AF">
        <w:t>3% (142</w:t>
      </w:r>
      <w:r w:rsidRPr="00C231AF">
        <w:t>), а также в области образовательных стандартов, требований к образовательному процессу – 8,</w:t>
      </w:r>
      <w:r w:rsidR="00196845" w:rsidRPr="00C231AF">
        <w:t>4</w:t>
      </w:r>
      <w:r w:rsidRPr="00C231AF">
        <w:t>% (</w:t>
      </w:r>
      <w:r w:rsidR="00196845" w:rsidRPr="00C231AF">
        <w:t>37</w:t>
      </w:r>
      <w:r w:rsidRPr="00C231AF">
        <w:t>).</w:t>
      </w:r>
    </w:p>
    <w:p w:rsidR="00AC1220" w:rsidRPr="00C231AF" w:rsidRDefault="0079374A" w:rsidP="00AC1220">
      <w:pPr>
        <w:pStyle w:val="aff1"/>
        <w:tabs>
          <w:tab w:val="left" w:pos="426"/>
        </w:tabs>
        <w:spacing w:before="0" w:beforeAutospacing="0" w:after="0" w:afterAutospacing="0" w:line="360" w:lineRule="auto"/>
        <w:jc w:val="both"/>
      </w:pPr>
      <w:r w:rsidRPr="00C231AF">
        <w:tab/>
      </w:r>
      <w:r w:rsidR="00AC1220" w:rsidRPr="00C231AF">
        <w:t xml:space="preserve">Из общего количества </w:t>
      </w:r>
      <w:r w:rsidRPr="00C231AF">
        <w:t>поступивших обращений граждан 359</w:t>
      </w:r>
      <w:r w:rsidR="00AC1220" w:rsidRPr="00C231AF">
        <w:t xml:space="preserve"> закончено рассмотрением (</w:t>
      </w:r>
      <w:r w:rsidRPr="00C231AF">
        <w:t>8</w:t>
      </w:r>
      <w:r w:rsidR="00AC1220" w:rsidRPr="00C231AF">
        <w:t xml:space="preserve">9%), </w:t>
      </w:r>
      <w:r w:rsidRPr="00C231AF">
        <w:t>52 обращения</w:t>
      </w:r>
      <w:r w:rsidR="00AC1220" w:rsidRPr="00C231AF">
        <w:t xml:space="preserve"> граждан переадресованы (</w:t>
      </w:r>
      <w:r w:rsidRPr="00C231AF">
        <w:t>13%), 29</w:t>
      </w:r>
      <w:r w:rsidR="00AC1220" w:rsidRPr="00C231AF">
        <w:t xml:space="preserve"> обращений находятся на рассмотрении (</w:t>
      </w:r>
      <w:r w:rsidRPr="00C231AF">
        <w:t>7</w:t>
      </w:r>
      <w:r w:rsidR="00AC1220" w:rsidRPr="00C231AF">
        <w:t>%).</w:t>
      </w:r>
    </w:p>
    <w:p w:rsidR="00AC1220" w:rsidRPr="00C231AF" w:rsidRDefault="00AC1220" w:rsidP="00AC1220">
      <w:pPr>
        <w:spacing w:after="0" w:line="360" w:lineRule="auto"/>
        <w:ind w:firstLine="709"/>
        <w:jc w:val="both"/>
        <w:rPr>
          <w:rFonts w:ascii="Times New Roman" w:hAnsi="Times New Roman" w:cs="Times New Roman"/>
          <w:sz w:val="24"/>
          <w:szCs w:val="24"/>
        </w:rPr>
      </w:pPr>
      <w:r w:rsidRPr="00C231AF">
        <w:rPr>
          <w:rFonts w:ascii="Times New Roman" w:hAnsi="Times New Roman" w:cs="Times New Roman"/>
          <w:sz w:val="24"/>
          <w:szCs w:val="24"/>
        </w:rPr>
        <w:t>Нарушений установленного порядка рассмотрения обращений за проверяемый период не выявлено.</w:t>
      </w:r>
    </w:p>
    <w:p w:rsidR="00AC1220" w:rsidRPr="00C231AF" w:rsidRDefault="00AC1220" w:rsidP="00AC1220">
      <w:pPr>
        <w:pStyle w:val="afa"/>
        <w:spacing w:line="360" w:lineRule="auto"/>
        <w:ind w:firstLine="709"/>
        <w:jc w:val="both"/>
      </w:pPr>
      <w:r w:rsidRPr="00C231AF">
        <w:t xml:space="preserve">Информация по работе с обращениями граждан размещена на сайте Северо-Уральского управления Ростехнадзора в разделе «Общественная приемная». </w:t>
      </w:r>
    </w:p>
    <w:p w:rsidR="00AC1220" w:rsidRPr="00C231AF" w:rsidRDefault="00AC1220" w:rsidP="00AC1220">
      <w:pPr>
        <w:pStyle w:val="afa"/>
        <w:spacing w:line="360" w:lineRule="auto"/>
        <w:ind w:firstLine="709"/>
        <w:jc w:val="both"/>
      </w:pPr>
      <w:r w:rsidRPr="00C231AF">
        <w:t>Проверки состояния работы с обращениями граждан, поступившими в отчетном периоде, органами прокуратуры не проводились. В целях устранения причин и условий, способствующих повышенной активности обращений граждан, Управлением приняты следующие меры:</w:t>
      </w:r>
    </w:p>
    <w:p w:rsidR="00AC1220" w:rsidRPr="00C231AF" w:rsidRDefault="00AC1220" w:rsidP="00AC1220">
      <w:pPr>
        <w:pStyle w:val="afa"/>
        <w:spacing w:line="360" w:lineRule="auto"/>
        <w:jc w:val="both"/>
      </w:pPr>
      <w:r w:rsidRPr="00C231AF">
        <w:t>1. Размещение на официальном сайте Управления информации о нормативной базе и текущей деятельности Управления;</w:t>
      </w:r>
    </w:p>
    <w:p w:rsidR="00AC1220" w:rsidRPr="00C231AF" w:rsidRDefault="00AC1220" w:rsidP="00AC1220">
      <w:pPr>
        <w:pStyle w:val="afa"/>
        <w:spacing w:line="360" w:lineRule="auto"/>
        <w:jc w:val="both"/>
      </w:pPr>
      <w:r w:rsidRPr="00C231AF">
        <w:t>2. Проведение руководителя и заместителями руководителя в соответствии с утверждённым графиком личных приемов граждан;</w:t>
      </w:r>
    </w:p>
    <w:p w:rsidR="00AC1220" w:rsidRPr="00C231AF" w:rsidRDefault="00AC1220" w:rsidP="00AC1220">
      <w:pPr>
        <w:pStyle w:val="afa"/>
        <w:spacing w:line="360" w:lineRule="auto"/>
        <w:jc w:val="both"/>
      </w:pPr>
      <w:r w:rsidRPr="00C231AF">
        <w:t>3. Проведение оперативного анализа повторных обращений граждан;</w:t>
      </w:r>
    </w:p>
    <w:p w:rsidR="00AC1220" w:rsidRPr="00C231AF" w:rsidRDefault="00AC1220" w:rsidP="00AC1220">
      <w:pPr>
        <w:pStyle w:val="afa"/>
        <w:spacing w:line="360" w:lineRule="auto"/>
        <w:jc w:val="both"/>
      </w:pPr>
      <w:r w:rsidRPr="00C231AF">
        <w:t>4. Размещение на официальном сайте Управления квартальных отчётов о работе с обращениями граждан;</w:t>
      </w:r>
    </w:p>
    <w:p w:rsidR="00AC1220" w:rsidRPr="00C231AF" w:rsidRDefault="00AC1220" w:rsidP="00AC1220">
      <w:pPr>
        <w:pStyle w:val="afa"/>
        <w:spacing w:line="360" w:lineRule="auto"/>
        <w:jc w:val="both"/>
      </w:pPr>
      <w:r w:rsidRPr="00C231AF">
        <w:t>5. Обеспечен прием обращений в электронном виде через рубрику «Обратная связь» официального сайта Управления;</w:t>
      </w:r>
    </w:p>
    <w:p w:rsidR="00AC1220" w:rsidRPr="00C231AF" w:rsidRDefault="00AC1220" w:rsidP="00AC1220">
      <w:pPr>
        <w:pStyle w:val="afa"/>
        <w:spacing w:line="360" w:lineRule="auto"/>
        <w:jc w:val="both"/>
      </w:pPr>
      <w:r w:rsidRPr="00C231AF">
        <w:t>6. Размещение на официальном сайте Управления ссылки на рубрику «Вопрос-ответ».</w:t>
      </w:r>
    </w:p>
    <w:p w:rsidR="00D8342E" w:rsidRPr="00C231AF" w:rsidRDefault="00D8342E" w:rsidP="000716B3">
      <w:pPr>
        <w:pStyle w:val="afa"/>
        <w:spacing w:line="360" w:lineRule="auto"/>
        <w:ind w:firstLine="709"/>
        <w:jc w:val="both"/>
      </w:pPr>
    </w:p>
    <w:p w:rsidR="00E97E32" w:rsidRPr="00C231AF" w:rsidRDefault="00E97E32" w:rsidP="004F747A">
      <w:pPr>
        <w:pStyle w:val="10"/>
        <w:keepNext/>
        <w:numPr>
          <w:ilvl w:val="0"/>
          <w:numId w:val="4"/>
        </w:numPr>
        <w:tabs>
          <w:tab w:val="left" w:pos="284"/>
        </w:tabs>
        <w:spacing w:after="240" w:line="240" w:lineRule="auto"/>
        <w:ind w:left="357" w:hanging="357"/>
        <w:rPr>
          <w:sz w:val="24"/>
          <w:szCs w:val="24"/>
        </w:rPr>
      </w:pPr>
      <w:bookmarkStart w:id="38" w:name="_Toc43274445"/>
      <w:r w:rsidRPr="00C231AF">
        <w:rPr>
          <w:sz w:val="24"/>
          <w:szCs w:val="24"/>
        </w:rPr>
        <w:t>Доклад с руководством по соблюдению обязательных требований, дающим разъяснение, какое поведение является правомерным ("как делать нужно (можно)")</w:t>
      </w:r>
      <w:bookmarkEnd w:id="38"/>
    </w:p>
    <w:p w:rsidR="00E24D3F" w:rsidRPr="00C231AF" w:rsidRDefault="00E24D3F" w:rsidP="004F747A">
      <w:pPr>
        <w:pStyle w:val="10"/>
        <w:keepNext/>
        <w:numPr>
          <w:ilvl w:val="1"/>
          <w:numId w:val="4"/>
        </w:numPr>
        <w:tabs>
          <w:tab w:val="left" w:pos="284"/>
        </w:tabs>
        <w:spacing w:after="240" w:line="240" w:lineRule="auto"/>
        <w:ind w:left="788" w:hanging="431"/>
        <w:rPr>
          <w:b w:val="0"/>
          <w:sz w:val="24"/>
          <w:szCs w:val="24"/>
        </w:rPr>
      </w:pPr>
      <w:bookmarkStart w:id="39" w:name="_Toc43274446"/>
      <w:r w:rsidRPr="00C231AF">
        <w:rPr>
          <w:b w:val="0"/>
          <w:sz w:val="24"/>
          <w:szCs w:val="24"/>
        </w:rPr>
        <w:t>О разъяснении неоднозначных или неясных для подконтрольных лиц обязательных требований</w:t>
      </w:r>
      <w:bookmarkEnd w:id="39"/>
    </w:p>
    <w:p w:rsidR="00E24D3F" w:rsidRPr="00C231AF" w:rsidRDefault="00E24D3F" w:rsidP="00DA2F6B">
      <w:pPr>
        <w:tabs>
          <w:tab w:val="left" w:pos="993"/>
        </w:tabs>
        <w:spacing w:after="0" w:line="348" w:lineRule="auto"/>
        <w:ind w:right="-81" w:firstLine="567"/>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На официальном сайте Ростехнадзора по адресу в сети Интернет: </w:t>
      </w:r>
      <w:hyperlink r:id="rId11" w:history="1">
        <w:r w:rsidRPr="00C231AF">
          <w:rPr>
            <w:rStyle w:val="aff6"/>
            <w:rFonts w:ascii="Times New Roman" w:eastAsia="Times New Roman" w:hAnsi="Times New Roman" w:cs="Times New Roman"/>
            <w:sz w:val="24"/>
            <w:szCs w:val="24"/>
          </w:rPr>
          <w:t>http://www.gosnadzor.ru/public/reception/faq/</w:t>
        </w:r>
      </w:hyperlink>
      <w:r w:rsidRPr="00C231AF">
        <w:rPr>
          <w:rFonts w:ascii="Times New Roman" w:eastAsia="Times New Roman" w:hAnsi="Times New Roman" w:cs="Times New Roman"/>
          <w:sz w:val="24"/>
          <w:szCs w:val="24"/>
        </w:rPr>
        <w:t xml:space="preserve"> регулярно размещаются </w:t>
      </w:r>
      <w:r w:rsidRPr="00C231AF">
        <w:rPr>
          <w:rFonts w:ascii="Times New Roman" w:eastAsia="Times New Roman" w:hAnsi="Times New Roman" w:cs="Times New Roman" w:hint="eastAsia"/>
          <w:sz w:val="24"/>
          <w:szCs w:val="24"/>
        </w:rPr>
        <w:t>разъяснения</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неоднозначных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или</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неясных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для</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подконтрольных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лиц</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обязательных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требований</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в</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том</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числе</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в</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силу</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пробелов</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или</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коллизий</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в</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нормативных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правовых</w:t>
      </w:r>
      <w:r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hint="eastAsia"/>
          <w:sz w:val="24"/>
          <w:szCs w:val="24"/>
        </w:rPr>
        <w:t>актах</w:t>
      </w:r>
      <w:r w:rsidRPr="00C231AF">
        <w:rPr>
          <w:rFonts w:ascii="Times New Roman" w:eastAsia="Times New Roman" w:hAnsi="Times New Roman" w:cs="Times New Roman"/>
          <w:sz w:val="24"/>
          <w:szCs w:val="24"/>
        </w:rPr>
        <w:t>.</w:t>
      </w:r>
    </w:p>
    <w:p w:rsidR="000829C8" w:rsidRPr="00C231AF" w:rsidRDefault="00E24D3F" w:rsidP="000829C8">
      <w:pPr>
        <w:tabs>
          <w:tab w:val="left" w:pos="993"/>
        </w:tabs>
        <w:spacing w:after="0" w:line="348" w:lineRule="auto"/>
        <w:ind w:right="-81" w:firstLine="567"/>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 частности, за отчётный период были размещены </w:t>
      </w:r>
      <w:r w:rsidR="00D17DB9" w:rsidRPr="00C231AF">
        <w:rPr>
          <w:rFonts w:ascii="Times New Roman" w:eastAsia="Times New Roman" w:hAnsi="Times New Roman" w:cs="Times New Roman"/>
          <w:sz w:val="24"/>
          <w:szCs w:val="24"/>
        </w:rPr>
        <w:t>следующие</w:t>
      </w:r>
      <w:r w:rsidRPr="00C231AF">
        <w:rPr>
          <w:rFonts w:ascii="Times New Roman" w:eastAsia="Times New Roman" w:hAnsi="Times New Roman" w:cs="Times New Roman"/>
          <w:sz w:val="24"/>
          <w:szCs w:val="24"/>
        </w:rPr>
        <w:t xml:space="preserve"> разъяснения по актуальным вопросам.</w:t>
      </w:r>
    </w:p>
    <w:p w:rsidR="004218D2" w:rsidRPr="00C231AF" w:rsidRDefault="0059572D" w:rsidP="0059572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b/>
          <w:sz w:val="24"/>
          <w:szCs w:val="24"/>
        </w:rPr>
        <w:lastRenderedPageBreak/>
        <w:tab/>
      </w:r>
      <w:r w:rsidR="004218D2" w:rsidRPr="00C231AF">
        <w:rPr>
          <w:rFonts w:ascii="Times New Roman" w:eastAsia="Times New Roman" w:hAnsi="Times New Roman" w:cs="Times New Roman"/>
          <w:b/>
          <w:sz w:val="24"/>
          <w:szCs w:val="24"/>
        </w:rPr>
        <w:t>Вопрос:</w:t>
      </w:r>
      <w:r w:rsidR="004218D2" w:rsidRPr="00C231AF">
        <w:rPr>
          <w:rFonts w:ascii="Times New Roman" w:eastAsia="Times New Roman" w:hAnsi="Times New Roman" w:cs="Times New Roman"/>
          <w:sz w:val="24"/>
          <w:szCs w:val="24"/>
        </w:rPr>
        <w:t xml:space="preserve"> </w:t>
      </w:r>
      <w:r w:rsidRPr="00C231AF">
        <w:rPr>
          <w:rFonts w:ascii="Times New Roman" w:eastAsia="Times New Roman" w:hAnsi="Times New Roman" w:cs="Times New Roman"/>
          <w:sz w:val="24"/>
          <w:szCs w:val="24"/>
        </w:rPr>
        <w:t>Какова обязательная необходимость в установке системы аварийного освещения, действующего при полном обесточивании объекта, на производственном предприятии, эксплуатирующем опасный производственный объект?</w:t>
      </w:r>
    </w:p>
    <w:p w:rsidR="004218D2" w:rsidRPr="00C231AF" w:rsidRDefault="0059572D" w:rsidP="0059572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b/>
          <w:sz w:val="24"/>
          <w:szCs w:val="24"/>
        </w:rPr>
        <w:tab/>
      </w:r>
      <w:r w:rsidR="004218D2" w:rsidRPr="00C231AF">
        <w:rPr>
          <w:rFonts w:ascii="Times New Roman" w:eastAsia="Times New Roman" w:hAnsi="Times New Roman" w:cs="Times New Roman"/>
          <w:b/>
          <w:sz w:val="24"/>
          <w:szCs w:val="24"/>
        </w:rPr>
        <w:t>Ответ:</w:t>
      </w:r>
      <w:r w:rsidRPr="00C231AF">
        <w:rPr>
          <w:rFonts w:ascii="Times New Roman" w:eastAsia="Times New Roman" w:hAnsi="Times New Roman" w:cs="Times New Roman"/>
          <w:sz w:val="24"/>
          <w:szCs w:val="24"/>
        </w:rPr>
        <w:t xml:space="preserve"> На данный вопрос ответ дан Управлением общепромышленного надзора Ростехнадзора. Общие требования к зданиям и сооружениям любого назначения, включая производственные, установлены Федеральным законом от 30.12.2009 № 384-ФЗ «Технический регламент о безопасности зданий и сооружений». Следует принимать во внимание, что технические вопросы согласования проектных решений, а также подбора оборудования, в том числе отдельно принимаемых (специальных) технических решений, рассматриваются, как правило, при подготовке и выпуске проектной документации (с учетом, при необходимости, результатов экспертиз). В том числе, согласно требованиям статей 2 и 30 указанного федерального закона, для обеспечения безопасности в аварийных ситуациях в проектной документации должно быть предусмотрено аварийное освещение, к которому отнесено освещение на путях эвакуации, имеющее электропитание от автономных источников, функционирующее при пожаре, аварии или других чрезвычайных ситуациях, включаемое автоматически при срабатывании соответствующей сигнализации или вручную, если сигнализации нет или она не сработала. В то же время, согласно требованиям статей 82 и 84 Федерального закона от 22.07.2008 № 123-ФЗ «Технический регламент о требованиях пожарной безопасности»,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 К числу способов оповещения людей о пожаре, управления эвакуацией людей и обеспечения их безопасной эвакуации при пожаре в зданиях и сооружениях относятся размещение и обеспечение освещения знаков пожарной безопасности на путях эвакуации в течение нормативного времени; включение эвакуационного (аварийного) освещения. В соответствии с требованиями федеральных норм и правил в области промышленной безопасности «Правила безопасности химически опасных производственных объектов», а также «Общие правила взрывобезопасности для взрывопожароопасных химических, нефтехимических и нефтеперерабатывающих производств» электроснабжение аварийного освещения рабочих мест должно осуществляться по особой группе I категории надежности. Соответственно, с учетом изложенного, основные требования к опасным производственным объектам, технологическим процессам, техническим устройствам, техническим инженерным системам, </w:t>
      </w:r>
      <w:proofErr w:type="spellStart"/>
      <w:r w:rsidRPr="00C231AF">
        <w:rPr>
          <w:rFonts w:ascii="Times New Roman" w:eastAsia="Times New Roman" w:hAnsi="Times New Roman" w:cs="Times New Roman"/>
          <w:sz w:val="24"/>
          <w:szCs w:val="24"/>
        </w:rPr>
        <w:t>энергокоммуникациям</w:t>
      </w:r>
      <w:proofErr w:type="spellEnd"/>
      <w:r w:rsidRPr="00C231AF">
        <w:rPr>
          <w:rFonts w:ascii="Times New Roman" w:eastAsia="Times New Roman" w:hAnsi="Times New Roman" w:cs="Times New Roman"/>
          <w:sz w:val="24"/>
          <w:szCs w:val="24"/>
        </w:rPr>
        <w:t xml:space="preserve">, на них применяемым, обосновываются и определяются с учетом </w:t>
      </w:r>
      <w:r w:rsidRPr="00C231AF">
        <w:rPr>
          <w:rFonts w:ascii="Times New Roman" w:eastAsia="Times New Roman" w:hAnsi="Times New Roman" w:cs="Times New Roman"/>
          <w:sz w:val="24"/>
          <w:szCs w:val="24"/>
        </w:rPr>
        <w:lastRenderedPageBreak/>
        <w:t>особенностей технологических процессов, факторов опасностей и анализа рисков при эксплуатации объектов, требований нормативов безопасности в проектной и проектно-конструкторской документации, с подтверждением принятых решений в установленных случаях, результатами соответствующих испытаний, расчетов, экспертиз или иных проводимых в обеспечение комплексной безопасности объектов мероприятий.</w:t>
      </w:r>
    </w:p>
    <w:p w:rsidR="00216524" w:rsidRPr="00C231AF" w:rsidRDefault="00216524" w:rsidP="0059572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 xml:space="preserve">Вопрос: </w:t>
      </w:r>
      <w:r w:rsidRPr="00C231AF">
        <w:rPr>
          <w:rFonts w:ascii="Times New Roman" w:eastAsia="Times New Roman" w:hAnsi="Times New Roman" w:cs="Times New Roman"/>
          <w:sz w:val="24"/>
          <w:szCs w:val="24"/>
        </w:rPr>
        <w:t>У организации в собственности и эксплуатации находятся пассажирские и грузовые лифты. Необходимо ли назначать ответственных за безопасную эксплуатацию лифтов при условии, что техническое обслуживание и ремонт лифтов осуществляются специализированными организациями по договорам подряда?</w:t>
      </w:r>
    </w:p>
    <w:p w:rsidR="00216524" w:rsidRPr="00C231AF" w:rsidRDefault="00216524" w:rsidP="004C0350">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Ответ:</w:t>
      </w:r>
      <w:r w:rsidRPr="00C231AF">
        <w:rPr>
          <w:rFonts w:ascii="Times New Roman" w:eastAsia="Times New Roman" w:hAnsi="Times New Roman" w:cs="Times New Roman"/>
          <w:sz w:val="24"/>
          <w:szCs w:val="24"/>
        </w:rPr>
        <w:t xml:space="preserve"> На данный вопрос ответ дан Управлением государственного строительного надзора Ростехнадзора.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24.06.2017 № 743 (далее соответственно – Правила, объекты), определено, что организация безопасного использования и содержания объекта обеспечивается владельцем объекта. Подпунктом «с» пункта 4 Правил установлена обязанность владельца объекта назначить распорядительным актом из числа квалифицированного персонала лицо, ответственное за организацию эксплуатации объекта, к должностным обязанностям которого относится обеспечение реализации мер, предусмотренных указанным пунктом Правил. Пунктом 16 Правил предоставлена возможность владельцу передать специализированной организации на основании соответствующего договора осуществление одного или нескольких видов работ по монтажу, демонтажу, эксплуатации, в том числе обслуживанию и ремонту объекта, при этом передача владельцем полномочий по организации эксплуатации объекта Правилами не предусмотрена.</w:t>
      </w:r>
    </w:p>
    <w:p w:rsidR="00216524" w:rsidRPr="00C231AF" w:rsidRDefault="004C0350" w:rsidP="004C0350">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00216524" w:rsidRPr="00C231AF">
        <w:rPr>
          <w:rFonts w:ascii="Times New Roman" w:eastAsia="Times New Roman" w:hAnsi="Times New Roman" w:cs="Times New Roman"/>
          <w:b/>
          <w:sz w:val="24"/>
          <w:szCs w:val="24"/>
        </w:rPr>
        <w:t>Вопрос:</w:t>
      </w:r>
      <w:r w:rsidR="00216524" w:rsidRPr="00C231AF">
        <w:rPr>
          <w:rFonts w:ascii="Times New Roman" w:eastAsia="Times New Roman" w:hAnsi="Times New Roman" w:cs="Times New Roman"/>
          <w:sz w:val="24"/>
          <w:szCs w:val="24"/>
        </w:rPr>
        <w:t xml:space="preserve"> Предприятием запланированы обучение и проверка знаний операторов по добыче нефти и газа по учебной программе «Ответственные за подготовку и проведение огневых, газоопасных и других работ повышенной опасности». Какие требования предъявляются к лицам, ответственным за подготовку и проведение огневых работ?</w:t>
      </w:r>
    </w:p>
    <w:p w:rsidR="00216524" w:rsidRPr="00C231AF" w:rsidRDefault="004C0350" w:rsidP="004C0350">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00216524" w:rsidRPr="00C231AF">
        <w:rPr>
          <w:rFonts w:ascii="Times New Roman" w:eastAsia="Times New Roman" w:hAnsi="Times New Roman" w:cs="Times New Roman"/>
          <w:b/>
          <w:sz w:val="24"/>
          <w:szCs w:val="24"/>
        </w:rPr>
        <w:t>Ответ:</w:t>
      </w:r>
      <w:r w:rsidR="00216524" w:rsidRPr="00C231AF">
        <w:rPr>
          <w:rFonts w:ascii="Times New Roman" w:eastAsia="Times New Roman" w:hAnsi="Times New Roman" w:cs="Times New Roman"/>
          <w:sz w:val="24"/>
          <w:szCs w:val="24"/>
        </w:rPr>
        <w:t xml:space="preserve"> На данный вопрос ответ дан Управлением по надзору за объектами нефтегазового комплекса Ростехнадзора. Федеральными нормами и правилами в области промышленной безопасности «Правила безопасного ведения газоопасных, огневых и ремонтных работ» (далее – Правила), утвержденными приказом Ростехнадзора от 20 ноября 2017 г. № 485, зарегистрированным Минюстом России 11 декабря 2017 г., рег. № 49189, определены требования к лицам, ответственным за подготовку и проведение газоопасных </w:t>
      </w:r>
      <w:r w:rsidR="00216524" w:rsidRPr="00C231AF">
        <w:rPr>
          <w:rFonts w:ascii="Times New Roman" w:eastAsia="Times New Roman" w:hAnsi="Times New Roman" w:cs="Times New Roman"/>
          <w:sz w:val="24"/>
          <w:szCs w:val="24"/>
        </w:rPr>
        <w:lastRenderedPageBreak/>
        <w:t xml:space="preserve">работ, в пункте 2.2.2, а к лицам, ответственным за подготовку места проведения огневых работ и ответственным за выполнение огневых работ, в пункте 3.2.4. Списки ответственных лиц за выполнение работ должны быть утверждены руководителем эксплуатирующей организации или его уполномоченным заместителем. Ответственными лицами за подготовку и проведение работ назначаются специалисты, в ведении которых находятся работники, осуществляющие эксплуатацию объекта, не занятые на период проведения таких работ ведением технологического процесса и </w:t>
      </w:r>
      <w:proofErr w:type="gramStart"/>
      <w:r w:rsidR="00216524" w:rsidRPr="00C231AF">
        <w:rPr>
          <w:rFonts w:ascii="Times New Roman" w:eastAsia="Times New Roman" w:hAnsi="Times New Roman" w:cs="Times New Roman"/>
          <w:sz w:val="24"/>
          <w:szCs w:val="24"/>
        </w:rPr>
        <w:t>знающие безопасные методы</w:t>
      </w:r>
      <w:proofErr w:type="gramEnd"/>
      <w:r w:rsidR="00216524" w:rsidRPr="00C231AF">
        <w:rPr>
          <w:rFonts w:ascii="Times New Roman" w:eastAsia="Times New Roman" w:hAnsi="Times New Roman" w:cs="Times New Roman"/>
          <w:sz w:val="24"/>
          <w:szCs w:val="24"/>
        </w:rPr>
        <w:t xml:space="preserve"> и приемы ведения работ (пункты 2.2.2, 3.2.4). Следует отметить, что лицом, ответственным за выполнение огневых работ, назначается специалист, обученный пожарно-техническому минимуму в объеме знаний требований нормативных правовых актов, регламентирующих пожарную безопасность, и назначенный организационно-распорядительными документами руководителя эксплуатирующей организации ответственным за обеспечение пожарной безопасности (пункт 3.2.4).</w:t>
      </w:r>
      <w:r w:rsidRPr="00C231AF">
        <w:rPr>
          <w:rFonts w:ascii="Times New Roman" w:eastAsia="Times New Roman" w:hAnsi="Times New Roman" w:cs="Times New Roman"/>
          <w:sz w:val="24"/>
          <w:szCs w:val="24"/>
        </w:rPr>
        <w:t xml:space="preserve"> </w:t>
      </w:r>
      <w:r w:rsidR="00216524" w:rsidRPr="00C231AF">
        <w:rPr>
          <w:rFonts w:ascii="Times New Roman" w:eastAsia="Times New Roman" w:hAnsi="Times New Roman" w:cs="Times New Roman"/>
          <w:sz w:val="24"/>
          <w:szCs w:val="24"/>
        </w:rPr>
        <w:t>В эксплуатирующей организации, учитывая штатное расписание производственного персонала, в соответствии с требованиями Правил могут назначаться ответственными за проведение работ высококвалифицированные рабочие (операторы), обученные приемам ведения работ, знающие безопасные методы и приемы ведения работ, не занятые ведением технологического процесса на период ведения работ, а также обученные в объеме требований, предъявляемых к специалистам, с возможным исполнением их обязанностей в рамках должностных инструкций. Данные требования должны регулироваться внутренними документами эксплуатирующей организацией.</w:t>
      </w:r>
    </w:p>
    <w:p w:rsidR="00216524" w:rsidRPr="00C231AF" w:rsidRDefault="006763AD" w:rsidP="00216524">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Вопрос:</w:t>
      </w:r>
      <w:r w:rsidRPr="00C231AF">
        <w:rPr>
          <w:rFonts w:ascii="Times New Roman" w:eastAsia="Times New Roman" w:hAnsi="Times New Roman" w:cs="Times New Roman"/>
          <w:sz w:val="24"/>
          <w:szCs w:val="24"/>
        </w:rPr>
        <w:t xml:space="preserve"> в связи с введением в действие нового порядка аттестации по промышленной безопасности прошу разъяснить порядок аттестации руководителей организаций, структурных подразделений, инженерно-технических работников, членов аттестационных комиссий, а также порядок проверки знаний работников рабочих профессий.</w:t>
      </w:r>
    </w:p>
    <w:p w:rsidR="006763AD" w:rsidRPr="00C231AF" w:rsidRDefault="006763AD" w:rsidP="006763A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 xml:space="preserve">Ответ: </w:t>
      </w:r>
      <w:r w:rsidRPr="00C231AF">
        <w:rPr>
          <w:rFonts w:ascii="Times New Roman" w:eastAsia="Times New Roman" w:hAnsi="Times New Roman" w:cs="Times New Roman"/>
          <w:sz w:val="24"/>
          <w:szCs w:val="24"/>
        </w:rPr>
        <w:t xml:space="preserve">На данный вопрос ответ дан Правовым управлением Ростехнадзора. В соответствии с пунктом 1 статьи 14.1 Федерального закона от 21.07.1997 № 116-ФЗ «О промышленной безопасности опасных производственных объектов» (далее – Федеральный закон № 116-ФЗ) 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должны не реже одного раза в 5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 Категории работников, </w:t>
      </w:r>
      <w:r w:rsidRPr="00C231AF">
        <w:rPr>
          <w:rFonts w:ascii="Times New Roman" w:eastAsia="Times New Roman" w:hAnsi="Times New Roman" w:cs="Times New Roman"/>
          <w:sz w:val="24"/>
          <w:szCs w:val="24"/>
        </w:rPr>
        <w:lastRenderedPageBreak/>
        <w:t xml:space="preserve">обязанных получать дополнительное профессиональное образование в области промышленной безопасности, определены пунктом 1 постановления Правительства Российской Федерации от 25.10.2019 №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Категории работников, которым необходимо проходить первичную и периодическую аттестацию в территориальных аттестационных комиссиях Ростехнадзора, а также в аттестационной комиссии организации, определены пунктами 5 и 6 Положения об аттестации в области промышленной безопасности, по вопросам безопасности гидротехнических сооружений, безопасности в сфере энергетики, утвержденного постановлением Правительства Российской Федерации от 25.10.2019 № 1365 (далее – Положение). В соответствии с Положением аттестация работников может проводиться в аттестационных комиссиях организаций, при этом члены аттестационных комиссий организаций (в том числе обособленных подразделений организаций), поднадзорных Ростехнадзору, обязаны получить дополнительное профессиональное образование в области промышленной безопасности и должны быть аттестованы по областям аттестации, по которым проводятся экзамены в аттестационных комиссиях организаций, в территориальной аттестационной комиссии Ростехнадзора. В соответствии с пунктом 20 Положения аттестационные комиссии организаций проводят аттестацию с применением средств Единого портала тестирования. Локальным нормативным актом организации могут быть установлены дополнительные формы проведения аттестации в аттестационной комиссии организации, что не отменяет необходимости проведения аттестации с использованием Единого портала тестирования. Согласно пункту 8 Федерального закона № 116-ФЗ,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 Обучение работников безопасным методам и приемам выполнения работ со стажировкой на рабочем месте и сдачей экзаменов осуществляется работодателем в соответствии с требованиями статьи 225 Трудового кодекса Российской Федерации, а также отдельными федеральными нормами и правилами в области промышленной безопасности. Проверка знаний рабочих проводится в комиссии организации или подразделения организации, состав комиссии определяется приказом по организации. Процедура проверки знаний, оформление результатов проверки знаний проводятся в порядке, установленном в организации. Рабочему, успешно прошедшему проверку знаний, выдается удостоверение на право самостоятельной </w:t>
      </w:r>
      <w:r w:rsidRPr="00C231AF">
        <w:rPr>
          <w:rFonts w:ascii="Times New Roman" w:eastAsia="Times New Roman" w:hAnsi="Times New Roman" w:cs="Times New Roman"/>
          <w:sz w:val="24"/>
          <w:szCs w:val="24"/>
        </w:rPr>
        <w:lastRenderedPageBreak/>
        <w:t>работы. Допуск к самостоятельной работе оформляется распорядительным документом организации.</w:t>
      </w:r>
    </w:p>
    <w:p w:rsidR="006763AD" w:rsidRPr="00C231AF" w:rsidRDefault="006763AD" w:rsidP="006763A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Вопрос:</w:t>
      </w:r>
      <w:r w:rsidRPr="00C231AF">
        <w:rPr>
          <w:rFonts w:ascii="Times New Roman" w:eastAsia="Times New Roman" w:hAnsi="Times New Roman" w:cs="Times New Roman"/>
          <w:sz w:val="24"/>
          <w:szCs w:val="24"/>
        </w:rPr>
        <w:t xml:space="preserve"> Где можно найти перечень документов, которыми необходимо руководствоваться при эксплуатации газовой котельной?</w:t>
      </w:r>
    </w:p>
    <w:p w:rsidR="006763AD" w:rsidRPr="00C231AF" w:rsidRDefault="006763AD" w:rsidP="006763A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Ответ:</w:t>
      </w:r>
      <w:r w:rsidRPr="00C231AF">
        <w:rPr>
          <w:rFonts w:ascii="Times New Roman" w:eastAsia="Times New Roman" w:hAnsi="Times New Roman" w:cs="Times New Roman"/>
          <w:sz w:val="24"/>
          <w:szCs w:val="24"/>
        </w:rPr>
        <w:t xml:space="preserve"> На данный вопрос ответ дан Управлением по надзору за объектами нефтегазового комплекса Ростехнадзора. Основные требования, обязательные для исполнения организацией, эксплуатирующей сети газораспределения и </w:t>
      </w:r>
      <w:proofErr w:type="spellStart"/>
      <w:r w:rsidRPr="00C231AF">
        <w:rPr>
          <w:rFonts w:ascii="Times New Roman" w:eastAsia="Times New Roman" w:hAnsi="Times New Roman" w:cs="Times New Roman"/>
          <w:sz w:val="24"/>
          <w:szCs w:val="24"/>
        </w:rPr>
        <w:t>газопотребления</w:t>
      </w:r>
      <w:proofErr w:type="spellEnd"/>
      <w:r w:rsidRPr="00C231AF">
        <w:rPr>
          <w:rFonts w:ascii="Times New Roman" w:eastAsia="Times New Roman" w:hAnsi="Times New Roman" w:cs="Times New Roman"/>
          <w:sz w:val="24"/>
          <w:szCs w:val="24"/>
        </w:rPr>
        <w:t xml:space="preserve">, в том числе газифицированную котельную, установлены Федеральным законом от 21.07.1997 № 116-ФЗ «О промышленной безопасности опасных производственных объектов», Федеральными нормами и правилами в области промышленной безопасности «Правила безопасности сетей газораспределения и </w:t>
      </w:r>
      <w:proofErr w:type="spellStart"/>
      <w:r w:rsidRPr="00C231AF">
        <w:rPr>
          <w:rFonts w:ascii="Times New Roman" w:eastAsia="Times New Roman" w:hAnsi="Times New Roman" w:cs="Times New Roman"/>
          <w:sz w:val="24"/>
          <w:szCs w:val="24"/>
        </w:rPr>
        <w:t>газопотребления</w:t>
      </w:r>
      <w:proofErr w:type="spellEnd"/>
      <w:r w:rsidRPr="00C231AF">
        <w:rPr>
          <w:rFonts w:ascii="Times New Roman" w:eastAsia="Times New Roman" w:hAnsi="Times New Roman" w:cs="Times New Roman"/>
          <w:sz w:val="24"/>
          <w:szCs w:val="24"/>
        </w:rPr>
        <w:t xml:space="preserve">», утвержденными приказом Ростехнадзора от 15.11.2013 № 542 (зарегистрирован Минюстом России 31.12.2013, рег. № 30929), Техническим регламентом о безопасности сетей газораспределения и </w:t>
      </w:r>
      <w:proofErr w:type="spellStart"/>
      <w:r w:rsidRPr="00C231AF">
        <w:rPr>
          <w:rFonts w:ascii="Times New Roman" w:eastAsia="Times New Roman" w:hAnsi="Times New Roman" w:cs="Times New Roman"/>
          <w:sz w:val="24"/>
          <w:szCs w:val="24"/>
        </w:rPr>
        <w:t>газопотребления</w:t>
      </w:r>
      <w:proofErr w:type="spellEnd"/>
      <w:r w:rsidRPr="00C231AF">
        <w:rPr>
          <w:rFonts w:ascii="Times New Roman" w:eastAsia="Times New Roman" w:hAnsi="Times New Roman" w:cs="Times New Roman"/>
          <w:sz w:val="24"/>
          <w:szCs w:val="24"/>
        </w:rPr>
        <w:t>, утвержденным постановлением Правительства Российской Федерации от 29.10.2010 № 870.</w:t>
      </w:r>
    </w:p>
    <w:p w:rsidR="006763AD" w:rsidRPr="00C231AF" w:rsidRDefault="006763AD" w:rsidP="006763AD">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00837A73" w:rsidRPr="00C231AF">
        <w:rPr>
          <w:rFonts w:ascii="Times New Roman" w:eastAsia="Times New Roman" w:hAnsi="Times New Roman" w:cs="Times New Roman"/>
          <w:b/>
          <w:sz w:val="24"/>
          <w:szCs w:val="24"/>
        </w:rPr>
        <w:t>Вопрос:</w:t>
      </w:r>
      <w:r w:rsidR="00837A73" w:rsidRPr="00C231AF">
        <w:rPr>
          <w:rFonts w:ascii="Times New Roman" w:eastAsia="Times New Roman" w:hAnsi="Times New Roman" w:cs="Times New Roman"/>
          <w:sz w:val="24"/>
          <w:szCs w:val="24"/>
        </w:rPr>
        <w:t xml:space="preserve"> Нужен ли авторский надзор за карьером, если карьер введен в эксплуатацию и имеется Акт ввода в эксплуатацию?</w:t>
      </w:r>
    </w:p>
    <w:p w:rsidR="00837A73" w:rsidRPr="00C231AF" w:rsidRDefault="00837A73" w:rsidP="00837A73">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Ответ:</w:t>
      </w:r>
      <w:r w:rsidRPr="00C231AF">
        <w:rPr>
          <w:rFonts w:ascii="Times New Roman" w:eastAsia="Times New Roman" w:hAnsi="Times New Roman" w:cs="Times New Roman"/>
          <w:sz w:val="24"/>
          <w:szCs w:val="24"/>
        </w:rPr>
        <w:t xml:space="preserve"> На данный вопрос ответ дан Управлением горного надзора Ростехнадзора.</w:t>
      </w:r>
    </w:p>
    <w:p w:rsidR="00837A73" w:rsidRPr="00C231AF" w:rsidRDefault="00837A73" w:rsidP="00837A73">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(далее – Правила) разработаны на основании Федерального закона от 21.07.1997 № 116-ФЗ «О промышленной безопасности опасных производственных объектов» (далее – ФЗ-116), частью 3 статьи 8 которого предусмотрено осуществление авторского надзора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Исходя из содержания вышеназванного положения ФЗ-116, авторский надзор осуществляется с начала перечисленных видов работ до их завершения, то есть ввода объекта в эксплуатацию. Пункт 24 Правил фактически дублирует часть 3 статьи 8 ФЗ-116 без конкретной детализации, так как она предусмотрена в законе. Если опасный производственный объект построен и введен в эксплуатацию в установленном порядке, контроль за его эксплуатацией и соблюдением (выполнением) проектных решений осуществляется федеральным органом исполнительной власти, уполномоченным на данный вид деятельности. Авторский надзор при эксплуатации объекта не осуществляется.</w:t>
      </w:r>
    </w:p>
    <w:p w:rsidR="006472E8" w:rsidRPr="00C231AF" w:rsidRDefault="006472E8" w:rsidP="006472E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Вопрос:</w:t>
      </w:r>
      <w:r w:rsidRPr="00C231AF">
        <w:rPr>
          <w:rFonts w:ascii="Times New Roman" w:eastAsia="Times New Roman" w:hAnsi="Times New Roman" w:cs="Times New Roman"/>
          <w:sz w:val="24"/>
          <w:szCs w:val="24"/>
        </w:rPr>
        <w:t xml:space="preserve"> Какие эксперты проводят экспертизу промышленной безопасности трубопроводной арматуры, установленной на трубопроводах на опасном производственном объекте нефтепродуктообеспечения II класса опасности?</w:t>
      </w:r>
    </w:p>
    <w:p w:rsidR="006472E8" w:rsidRPr="00C231AF" w:rsidRDefault="006472E8" w:rsidP="006472E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lastRenderedPageBreak/>
        <w:tab/>
      </w:r>
      <w:r w:rsidRPr="00C231AF">
        <w:rPr>
          <w:rFonts w:ascii="Times New Roman" w:eastAsia="Times New Roman" w:hAnsi="Times New Roman" w:cs="Times New Roman"/>
          <w:b/>
          <w:sz w:val="24"/>
          <w:szCs w:val="24"/>
        </w:rPr>
        <w:t>Ответ:</w:t>
      </w:r>
      <w:r w:rsidRPr="00C231AF">
        <w:rPr>
          <w:rFonts w:ascii="Times New Roman" w:eastAsia="Times New Roman" w:hAnsi="Times New Roman" w:cs="Times New Roman"/>
          <w:sz w:val="24"/>
          <w:szCs w:val="24"/>
        </w:rPr>
        <w:t xml:space="preserve"> На данный вопрос ответ дан Правовым управлением Ростехнадзора.</w:t>
      </w:r>
    </w:p>
    <w:p w:rsidR="006472E8" w:rsidRPr="00C231AF" w:rsidRDefault="006472E8" w:rsidP="006472E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Перечень областей аттестации экспертов в области промышленной безопасности утвержден приказом Ростехнадзора от 09.09.2015 № 355.В соответствии с пунктом 17.2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14.11.2013 № 538, в проведении экспертизы в отношении опасных производственных объектов II класса опасности вправе участвовать эксперты первой и (или) второй категории, аттестованные в порядке, установленном постановлением Правительства Российской Федерации от 28.05.2015 № 509 «Об аттестации экспертов в области промышленной безопасности». Для проведения экспертизы промышленной безопасности трубопроводной арматуры руководитель экспертной организации определяет эксперта или группу экспертов, аттестованных по области аттестации, включающей объекты экспертизы ТУ. В случае проведения экспертизы промышленной безопасности технологических трубопроводов, входящих в состав опасных производственных объектов, руководитель экспертной организации определяет эксперта или группу экспертов, аттестованных по области аттестации, включающей объекты экспертизы ТУ и ЗС. Вместе с тем сообщаем, что в соответствии с пунктом 4.1.1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(далее – Общие правила), утвержденных приказом Ростехнадзора от 11.03.2013 № 96, технологический трубопровод представляет конструкцию (сооружение), состоящую из труб, деталей и элементов трубопровода, включая трубопроводную арматуру, отводы, переходы, тройники, фланцы и элементы крепления, защиты и компенсации трубопровода (опоры, подвески, компенсаторы, болты, шайбы, прокладки), плотно и прочно соединенные между собой. Исходя из требований Общих правил для проведения экспертизы промышленной безопасности технологических трубопроводов, входящих в состав опасных производственных объектов, руководитель экспертной организации определяет эксперта или группу экспертов, аттестованных по области аттестации, включающей объекты экспертизы ТУ и ЗС.</w:t>
      </w:r>
    </w:p>
    <w:p w:rsidR="006472E8" w:rsidRPr="00C231AF" w:rsidRDefault="006472E8" w:rsidP="006472E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 xml:space="preserve">Вопрос: </w:t>
      </w:r>
      <w:r w:rsidRPr="00C231AF">
        <w:rPr>
          <w:rFonts w:ascii="Times New Roman" w:eastAsia="Times New Roman" w:hAnsi="Times New Roman" w:cs="Times New Roman"/>
          <w:sz w:val="24"/>
          <w:szCs w:val="24"/>
        </w:rPr>
        <w:t>Предприятием производится азот, жидкий кислород и газообразный кислород. При наполнении баллонов газообразным кислородом возможно возгорание одежды и волосяных покровов обслуживающего персонала, находящегося в среде газообразного кислорода, а также возможен взрыв баллона. Прошу разъяснить, относится ли работа по наполнению баллонов кислородом к категории газоопасных работ?</w:t>
      </w:r>
    </w:p>
    <w:p w:rsidR="006472E8" w:rsidRPr="00C231AF" w:rsidRDefault="006472E8" w:rsidP="006472E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b/>
          <w:sz w:val="24"/>
          <w:szCs w:val="24"/>
        </w:rPr>
        <w:tab/>
        <w:t xml:space="preserve">Ответ: </w:t>
      </w:r>
      <w:r w:rsidRPr="00C231AF">
        <w:rPr>
          <w:rFonts w:ascii="Times New Roman" w:eastAsia="Times New Roman" w:hAnsi="Times New Roman" w:cs="Times New Roman"/>
          <w:sz w:val="24"/>
          <w:szCs w:val="24"/>
        </w:rPr>
        <w:t xml:space="preserve">На данный вопрос ответ дан Управлением государственного строительного надзора Ростехнадзора. Согласно пункту 2.1.1 Федеральных норм и правил в области </w:t>
      </w:r>
      <w:r w:rsidRPr="00C231AF">
        <w:rPr>
          <w:rFonts w:ascii="Times New Roman" w:eastAsia="Times New Roman" w:hAnsi="Times New Roman" w:cs="Times New Roman"/>
          <w:sz w:val="24"/>
          <w:szCs w:val="24"/>
        </w:rPr>
        <w:lastRenderedPageBreak/>
        <w:t>промышленной безопасности «Правила безопасного ведения газоопасных, огневых и ремонтных работ», утвержденных приказом Ростехнадзора от 20.11.2017 № 485, к газоопасным относятся работы, связанные с внутренним осмотром, чисткой, ремонтом, разгерметизацией технологического оборудования, коммуникаций, установкой и снятием заглушек на оборудовании и трубопроводах, а также работы внутри емкостей (аппараты, сушильные барабаны, печи технологические, сушильные, реакторы, резервуары, цистерны, а также коллекторы, тоннели, колодцы, приямки, траншеи (глубиной от 1 м) и другие аналогичные места), при проведении которых имеется или не исключена возможность выделения в рабочую зону взрывопожароопасных или вредных паров, газов и других веществ, способных вызвать взрыв, загорание, оказать вредное воздействие на организм человека, а также работы при недостаточном содержании кислорода (объемная доля ниже 20 %) в рабочей зоне. Наполнение баллонов газами, в том числе кислородом, осуществляется в соответствии с требованиями раздела XII «Дополнительные требования промышленной безопасности к освидетельствованию и эксплуатации баллонов»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25.03.2014 № 116, зарегистрированным Минюстом России 19.05.2014 № 32326 (далее – ФНП ОРПД). Пунктом 520 ФНП ОРПД определено, что наполнение баллонов должны проводить организации (индивидуальные предприниматели), имеющие наполнительные станции (пункты наполнения), производственные помещения (площадки) которых в соответствии с проектом и требованиями настоящих ФНП ОРПД оборудованы для наполнения баллонов конкретным видом газов; предусматривают возможность приемки-выдачи и раздельного хранения пустых и наполненных баллонов; оснащены техническими средствами и оборудованием, обеспечивающими наполнение, опорожнение (в том числе слив неиспарившихся остатков, в случае сжиженных газов, выпуск газа из баллонов с неисправной арматурой), ремонт и окраску баллонов. Наполнение баллонов газами, согласно пункту 521 ФНП ОРПД, должно быть произведено по инструкции, разработанной и утвержденной наполнительной организацией (индивидуальным предпринимателем) с учетом свойств газа, определенных проектом наполнительной станции, местных условий и технологии наполнения, а также требований руководства (инструкции) по эксплуатации и иной документации изготовителя баллона. Перед наполнением кислородных баллонов должен быть проведен контроль отсутствия в них примеси горючих газов газоанализатором в порядке, установленном инструкцией. При наполнении баллонов медицинским кислородом должна проводиться их продувка давлением наполняемой среды в порядке, установленном инструкцией.</w:t>
      </w:r>
    </w:p>
    <w:p w:rsidR="00222BEF" w:rsidRPr="00C231AF" w:rsidRDefault="006472E8" w:rsidP="00222BEF">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lastRenderedPageBreak/>
        <w:t>Обращаем внимание, что вышеуказанными ФНП ОРПД процесс наполнения баллонов газами не отнесен к газоопасным работам.</w:t>
      </w:r>
    </w:p>
    <w:p w:rsidR="006C6D4E" w:rsidRDefault="00222BEF" w:rsidP="00222BEF">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ab/>
      </w:r>
      <w:r w:rsidRPr="00C231AF">
        <w:rPr>
          <w:rFonts w:ascii="Times New Roman" w:eastAsia="Times New Roman" w:hAnsi="Times New Roman" w:cs="Times New Roman"/>
          <w:b/>
          <w:sz w:val="24"/>
          <w:szCs w:val="24"/>
        </w:rPr>
        <w:t>Вопрос:</w:t>
      </w:r>
      <w:r w:rsidRPr="00C231AF">
        <w:rPr>
          <w:rFonts w:ascii="Times New Roman" w:eastAsia="Times New Roman" w:hAnsi="Times New Roman" w:cs="Times New Roman"/>
          <w:sz w:val="24"/>
          <w:szCs w:val="24"/>
        </w:rPr>
        <w:t xml:space="preserve"> Обязана ли теплоснабжающая организация направлять в Ростехнадзор ежемесячный отчет об аварийных ситуациях при теплоснабжении, если аварийных ситуаций в отчетном периоде в организации не происходило?</w:t>
      </w:r>
    </w:p>
    <w:p w:rsidR="00222BEF" w:rsidRPr="00C231AF" w:rsidRDefault="006C6D4E" w:rsidP="006C6D4E">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22BEF" w:rsidRPr="00C231AF">
        <w:rPr>
          <w:rFonts w:ascii="Times New Roman" w:eastAsia="Times New Roman" w:hAnsi="Times New Roman" w:cs="Times New Roman"/>
          <w:b/>
          <w:sz w:val="24"/>
          <w:szCs w:val="24"/>
        </w:rPr>
        <w:t xml:space="preserve">Ответ: </w:t>
      </w:r>
      <w:r w:rsidR="00222BEF" w:rsidRPr="00C231AF">
        <w:rPr>
          <w:rFonts w:ascii="Times New Roman" w:eastAsia="Times New Roman" w:hAnsi="Times New Roman" w:cs="Times New Roman"/>
          <w:sz w:val="24"/>
          <w:szCs w:val="24"/>
        </w:rPr>
        <w:t>На данный вопрос ответ дан Управлением государственного энергетического надзора Ростехнадзора. Пункт 29 Правил расследования причин аварийных ситуаций при теплоснабжении, утвержденных постановлением Правительства Российской Федерации от 17.10.2015 № 1114, регламентирует порядок предоставления собственником или иным законным владельцем объекта теплоснабжения сводного ежемесячного отчета об аварийных ситуациях. Таким образом, отчет предоставляется в соответствующий территориальный орган Ростехнадзора ежемесячно, а также и в случаях отсутствия за отчетный период аварийных ситуаций в организации.</w:t>
      </w:r>
    </w:p>
    <w:p w:rsidR="00F01C58" w:rsidRPr="00C231AF" w:rsidRDefault="00F01C58" w:rsidP="00F01C5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b/>
          <w:sz w:val="24"/>
          <w:szCs w:val="24"/>
        </w:rPr>
        <w:tab/>
        <w:t xml:space="preserve">Вопрос: </w:t>
      </w:r>
      <w:proofErr w:type="gramStart"/>
      <w:r w:rsidRPr="00C231AF">
        <w:rPr>
          <w:rFonts w:ascii="Times New Roman" w:eastAsia="Times New Roman" w:hAnsi="Times New Roman" w:cs="Times New Roman"/>
          <w:sz w:val="24"/>
          <w:szCs w:val="24"/>
        </w:rPr>
        <w:t>В</w:t>
      </w:r>
      <w:proofErr w:type="gramEnd"/>
      <w:r w:rsidRPr="00C231AF">
        <w:rPr>
          <w:rFonts w:ascii="Times New Roman" w:eastAsia="Times New Roman" w:hAnsi="Times New Roman" w:cs="Times New Roman"/>
          <w:sz w:val="24"/>
          <w:szCs w:val="24"/>
        </w:rPr>
        <w:t xml:space="preserve"> какие сроки подаётся заявление на допуск в эксплуатацию построенной электроустановки?</w:t>
      </w:r>
    </w:p>
    <w:p w:rsidR="00F01C58" w:rsidRPr="00F01C58" w:rsidRDefault="00F01C58" w:rsidP="00F01C58">
      <w:pPr>
        <w:tabs>
          <w:tab w:val="left" w:pos="993"/>
        </w:tabs>
        <w:spacing w:after="0" w:line="360" w:lineRule="auto"/>
        <w:jc w:val="both"/>
        <w:rPr>
          <w:rFonts w:ascii="Times New Roman" w:eastAsia="Times New Roman" w:hAnsi="Times New Roman" w:cs="Times New Roman"/>
          <w:sz w:val="24"/>
          <w:szCs w:val="24"/>
        </w:rPr>
      </w:pPr>
      <w:r w:rsidRPr="00C231AF">
        <w:rPr>
          <w:rFonts w:ascii="Times New Roman" w:eastAsia="Times New Roman" w:hAnsi="Times New Roman" w:cs="Times New Roman"/>
          <w:b/>
          <w:sz w:val="24"/>
          <w:szCs w:val="24"/>
        </w:rPr>
        <w:tab/>
        <w:t xml:space="preserve">Ответ: </w:t>
      </w:r>
      <w:r w:rsidRPr="00C231AF">
        <w:rPr>
          <w:rFonts w:ascii="Times New Roman" w:eastAsia="Times New Roman" w:hAnsi="Times New Roman" w:cs="Times New Roman"/>
          <w:sz w:val="24"/>
          <w:szCs w:val="24"/>
        </w:rPr>
        <w:t>На данный вопрос ответ дан Управлением государственного энергетического надзора Ростехнадзора. Перед тем, как подавать документы на получение допуска электроустановки в эксплуатацию, необходимо провести промежуточную приемку узлов оборудования и сооружений, пусконаладочные работы отдельных систем, приемку электроустановки заказчиком. Должны быть соблюдены все требования безопасности и надежности эксплуатации электроустановки, указанные в действующих нормативных документах. По завершении приемки электроустановки и подготовке необходимых документов следует обратиться в орган Ростехнадзора за получением допуска электроустановки в эксплуатацию. Процедура получения допуска регламентирована приказом Ростехнадзора от 07.04.2008 № 212 «Об утверждении Порядка организации работ по выдаче разрешений на допуск в эксплуатацию энергоустановок», зарегистрированным в Минюсте России 28.04.2008 № 11597.</w:t>
      </w:r>
    </w:p>
    <w:p w:rsidR="006472E8" w:rsidRPr="00C33347" w:rsidRDefault="006472E8" w:rsidP="006472E8">
      <w:pPr>
        <w:tabs>
          <w:tab w:val="left" w:pos="993"/>
        </w:tabs>
        <w:spacing w:after="0" w:line="360" w:lineRule="auto"/>
        <w:jc w:val="both"/>
        <w:rPr>
          <w:rFonts w:ascii="Times New Roman" w:eastAsia="Times New Roman" w:hAnsi="Times New Roman" w:cs="Times New Roman"/>
          <w:sz w:val="24"/>
          <w:szCs w:val="24"/>
        </w:rPr>
      </w:pPr>
    </w:p>
    <w:p w:rsidR="00E24D3F" w:rsidRPr="00C33347" w:rsidRDefault="00E24D3F" w:rsidP="00DA2F6B">
      <w:pPr>
        <w:pStyle w:val="10"/>
        <w:keepNext/>
        <w:numPr>
          <w:ilvl w:val="1"/>
          <w:numId w:val="4"/>
        </w:numPr>
        <w:tabs>
          <w:tab w:val="left" w:pos="284"/>
        </w:tabs>
        <w:spacing w:before="240" w:after="360" w:line="240" w:lineRule="auto"/>
        <w:ind w:left="788" w:hanging="431"/>
        <w:rPr>
          <w:sz w:val="24"/>
          <w:szCs w:val="24"/>
        </w:rPr>
      </w:pPr>
      <w:bookmarkStart w:id="40" w:name="_Toc43274447"/>
      <w:r w:rsidRPr="00C33347">
        <w:rPr>
          <w:sz w:val="24"/>
          <w:szCs w:val="24"/>
        </w:rPr>
        <w:t>О новых требованиях нормативных правовых актов</w:t>
      </w:r>
      <w:bookmarkEnd w:id="40"/>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После 1 января 2020 года принято более 20 новых или внесено изменений в действующие нормы, регулирующие отношения в поднадзорной Ростехнадзору сфере деятельности.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1. Федеральным законом от 27.12.2019 № 492-ФЗ «О внесении изменений в Федеральный закон «О лицензировании отдельных видов деятельности» предусмотрена </w:t>
      </w:r>
      <w:r w:rsidRPr="00C231AF">
        <w:rPr>
          <w:rFonts w:ascii="Times New Roman" w:eastAsia="Times New Roman" w:hAnsi="Times New Roman" w:cs="Times New Roman"/>
          <w:sz w:val="24"/>
          <w:szCs w:val="24"/>
        </w:rPr>
        <w:lastRenderedPageBreak/>
        <w:t>возможность осуществления конкретных видов лицензируемой деятельности не по месту, указанному в лицензии, без ее переоформления.</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Вышеуказанным законом в частности установлено, что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Федеральный закон от 27.12.2019 № 492-ФЗ «О внесении изменений в Федеральный закон «О лицензировании отдельных видов деятельности» вступил в силу 28.03.2020.</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2. Федеральным законом от 27.12.2019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предусмотрено, что с 1 января 2021 г. лицензии на осуществление отдельных видов деятельности будут выдаваться в электронной форме.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Федеральным законом устанавливается переход к «реестровой модели» в сфере лицензирования отдельных видов деятельности, предполагающей отказ от предоставления лицензий в бумажном виде в пользу внесения записи о предоставлении лицензии в реестр лицензий. При этом доступ к реестру лицензий является открытым и общедоступным.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При необходимости заинтересованные лица смогут получить выписку из реестра лицензий на бумажном носителе или в форме электронного документа.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Федеральный закон от 27.12.2019 № 478-ФЗ вступает в силу с 1 января 2021 г., при этом записи в реестрах лицензий, внесенные до дня его вступления в силу, подлежат приведению в соответствие с вышеуказанным Федеральным законом до 1 января 2022 г. Лицензии, выданные до дня вступления Федерального закона от 27.12.2019 № 478-ФЗ в силу, подтверждают наличие у лицензиата лицензии на день вступления Федерального закона от 27.12.2019 № 478-ФЗ в силу.</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3. С 1 января 2020 года вступили в силу некоторые изменения, внесенные в ФНП в области промышленной безопасности «Правила безопасности при ведении горных работ и переработке твердых полезных ископаемых», утвержденные приказом Ростехнадзора от 11 </w:t>
      </w:r>
      <w:r w:rsidRPr="00C231AF">
        <w:rPr>
          <w:rFonts w:ascii="Times New Roman" w:eastAsia="Times New Roman" w:hAnsi="Times New Roman" w:cs="Times New Roman"/>
          <w:sz w:val="24"/>
          <w:szCs w:val="24"/>
        </w:rPr>
        <w:lastRenderedPageBreak/>
        <w:t>декабря 2013 г. № 599, с изменениями, внесенными приказом Ростехнадзора от 21 ноября 2018 г. № 580, в частности: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на сопряжениях с основными капитальными транспортными горными выработками должны устанавливаться светофоры, регламентирующие очередность проезда. Места установки светофоров должны утверждаться техническим руководителем объекта;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транспортные машины, эксплуатируемые на шахтах по добыче полезных ископаемых, должны быть оборудованы системами предотвращения столкновений. Система предотвращения столкновений должна обеспечивать своевременное оповещение машиниста о наличии людей и транспортных средств в радиусе траектории движения машины;</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информация о функционировании систем и объектов жизнеобеспечения (в том числе энергоснабжение, водоотлив, проветривание), а на объектах, опасных по выбросам газа, горным ударам, - данные, полученные по результатам мониторинга за газодинамическими и геодинамическими явлениями, должны дистанционно в режиме реального времени поступать в диспетчерские пункты шахт. Записанная и поступившая информация должна храниться на объекте не менее одного месяца со дня получения. Ответственность за сохранность информации несет руководитель объекта (организации).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4. Федеральным законом от 27.12.2019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усилены требования к использованию электронной подписи.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Вышеуказанным Федеральным законом введено понятие «доверенная третья сторона» – это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установлен порядок аккредитации доверенной третьей стороны;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определены условия признания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существенно увеличены требования к минимальному размеру собственных средств (капитала) удостоверяющего центра, а также к финансовому обеспечению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w:t>
      </w:r>
      <w:r w:rsidRPr="00C231AF">
        <w:rPr>
          <w:rFonts w:ascii="Times New Roman" w:eastAsia="Times New Roman" w:hAnsi="Times New Roman" w:cs="Times New Roman"/>
          <w:sz w:val="24"/>
          <w:szCs w:val="24"/>
        </w:rPr>
        <w:lastRenderedPageBreak/>
        <w:t xml:space="preserve">центром, или информации, содержащейся в реестре сертификатов, который ведет такой удостоверяющий центр;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прописан порядок проведения внеплановых проверок аккредитованных удостоверяющих центров, доверенных третьих сторон;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регламентированы процедуры использования квалифицированной электронной подписи при участии в различных правоотношениях (в </w:t>
      </w:r>
      <w:proofErr w:type="spellStart"/>
      <w:r w:rsidRPr="00C231AF">
        <w:rPr>
          <w:rFonts w:ascii="Times New Roman" w:eastAsia="Times New Roman" w:hAnsi="Times New Roman" w:cs="Times New Roman"/>
          <w:sz w:val="24"/>
          <w:szCs w:val="24"/>
        </w:rPr>
        <w:t>т.ч</w:t>
      </w:r>
      <w:proofErr w:type="spellEnd"/>
      <w:r w:rsidRPr="00C231AF">
        <w:rPr>
          <w:rFonts w:ascii="Times New Roman" w:eastAsia="Times New Roman" w:hAnsi="Times New Roman" w:cs="Times New Roman"/>
          <w:sz w:val="24"/>
          <w:szCs w:val="24"/>
        </w:rPr>
        <w:t xml:space="preserve">. правоотношениях физического, юридического лица и лиц, замещающих </w:t>
      </w:r>
      <w:proofErr w:type="spellStart"/>
      <w:r w:rsidRPr="00C231AF">
        <w:rPr>
          <w:rFonts w:ascii="Times New Roman" w:eastAsia="Times New Roman" w:hAnsi="Times New Roman" w:cs="Times New Roman"/>
          <w:sz w:val="24"/>
          <w:szCs w:val="24"/>
        </w:rPr>
        <w:t>госдолжности</w:t>
      </w:r>
      <w:proofErr w:type="spellEnd"/>
      <w:r w:rsidRPr="00C231AF">
        <w:rPr>
          <w:rFonts w:ascii="Times New Roman" w:eastAsia="Times New Roman" w:hAnsi="Times New Roman" w:cs="Times New Roman"/>
          <w:sz w:val="24"/>
          <w:szCs w:val="24"/>
        </w:rPr>
        <w:t xml:space="preserve"> и др.);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установлен порядок оформления доверенностей, необходимых для использования квалифицированной электронной подписи.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Федеральный закон вступает в силу с 1 июля 2020 г., за исключением отдельных норм (в том числе касающихся использования квалифицированной электронной подписи при участии в различных правоотношениях), вступающих в силу с 1 января 2021 г.</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5. 1 апреля 2020 г. в силу вступил Федеральный закон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(далее – Федеральный закон № 98-ФЗ).</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Статьей 6 вышеуказанного Федерального закона № 98-ФЗ вносятся изменения в статью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 соответствии с внесенными в статью 26.2 Федерального закона № 294-ФЗ изменениями устанавливаются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Также статья 26.2 Федерального закона № 294-ФЗ дополнена частью 1.1 следующего содержания: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lastRenderedPageBreak/>
        <w:t xml:space="preserve">6. Федеральным законом от 24.04.2020 № 141-ФЗ «О внесении изменений в отдельные законодательные акты Российской Федерации по вопросам допуска в эксплуатацию энергоустановок» установлен порядок выдачи разрешения на допуск в эксплуатацию </w:t>
      </w:r>
      <w:proofErr w:type="spellStart"/>
      <w:r w:rsidRPr="00C231AF">
        <w:rPr>
          <w:rFonts w:ascii="Times New Roman" w:eastAsia="Times New Roman" w:hAnsi="Times New Roman" w:cs="Times New Roman"/>
          <w:sz w:val="24"/>
          <w:szCs w:val="24"/>
        </w:rPr>
        <w:t>энергопринимающих</w:t>
      </w:r>
      <w:proofErr w:type="spellEnd"/>
      <w:r w:rsidRPr="00C231AF">
        <w:rPr>
          <w:rFonts w:ascii="Times New Roman" w:eastAsia="Times New Roman" w:hAnsi="Times New Roman" w:cs="Times New Roman"/>
          <w:sz w:val="24"/>
          <w:szCs w:val="24"/>
        </w:rPr>
        <w:t xml:space="preserve"> устройств потребителей электроэнергии, объектов по производству электроэнергии, объектов электросетевого хозяйства.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Вышеуказанным Федеральным законом предусмотрено, что фактические прием или подача напряжения в ходе технологического присоединения </w:t>
      </w:r>
      <w:proofErr w:type="spellStart"/>
      <w:r w:rsidRPr="00C231AF">
        <w:rPr>
          <w:rFonts w:ascii="Times New Roman" w:eastAsia="Times New Roman" w:hAnsi="Times New Roman" w:cs="Times New Roman"/>
          <w:sz w:val="24"/>
          <w:szCs w:val="24"/>
        </w:rPr>
        <w:t>энергопринимающих</w:t>
      </w:r>
      <w:proofErr w:type="spellEnd"/>
      <w:r w:rsidRPr="00C231AF">
        <w:rPr>
          <w:rFonts w:ascii="Times New Roman" w:eastAsia="Times New Roman" w:hAnsi="Times New Roman" w:cs="Times New Roman"/>
          <w:sz w:val="24"/>
          <w:szCs w:val="24"/>
        </w:rPr>
        <w:t xml:space="preserve"> устройств потребителей электроэнергии, объектов по производству электроэнергии, объектов электросетевого хозяйства осуществляется после получения разрешения на допуск в эксплуатацию, выдаваемого </w:t>
      </w:r>
      <w:proofErr w:type="spellStart"/>
      <w:r w:rsidRPr="00C231AF">
        <w:rPr>
          <w:rFonts w:ascii="Times New Roman" w:eastAsia="Times New Roman" w:hAnsi="Times New Roman" w:cs="Times New Roman"/>
          <w:sz w:val="24"/>
          <w:szCs w:val="24"/>
        </w:rPr>
        <w:t>Ростехнадзором</w:t>
      </w:r>
      <w:proofErr w:type="spellEnd"/>
      <w:r w:rsidRPr="00C231AF">
        <w:rPr>
          <w:rFonts w:ascii="Times New Roman" w:eastAsia="Times New Roman" w:hAnsi="Times New Roman" w:cs="Times New Roman"/>
          <w:sz w:val="24"/>
          <w:szCs w:val="24"/>
        </w:rPr>
        <w:t>, в порядке, в случаях и на условиях, которые установлены Правительством Российской Федерации.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К полномочиям Правительства Российской Федерации также отнесено определение категорий </w:t>
      </w:r>
      <w:proofErr w:type="spellStart"/>
      <w:r w:rsidRPr="00C231AF">
        <w:rPr>
          <w:rFonts w:ascii="Times New Roman" w:eastAsia="Times New Roman" w:hAnsi="Times New Roman" w:cs="Times New Roman"/>
          <w:sz w:val="24"/>
          <w:szCs w:val="24"/>
        </w:rPr>
        <w:t>энергопринимающих</w:t>
      </w:r>
      <w:proofErr w:type="spellEnd"/>
      <w:r w:rsidRPr="00C231AF">
        <w:rPr>
          <w:rFonts w:ascii="Times New Roman" w:eastAsia="Times New Roman" w:hAnsi="Times New Roman" w:cs="Times New Roman"/>
          <w:sz w:val="24"/>
          <w:szCs w:val="24"/>
        </w:rPr>
        <w:t xml:space="preserve"> устройств потребителей электроэнергии, объектов по производству электроэнергии, объектов электросетевого хозяйства, для которых требуется получение разрешения.</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Кроме того, закреплен порядок выдачи разрешения на допуск в эксплуатацию объектов теплоснабжения, </w:t>
      </w:r>
      <w:proofErr w:type="spellStart"/>
      <w:r w:rsidRPr="00C231AF">
        <w:rPr>
          <w:rFonts w:ascii="Times New Roman" w:eastAsia="Times New Roman" w:hAnsi="Times New Roman" w:cs="Times New Roman"/>
          <w:sz w:val="24"/>
          <w:szCs w:val="24"/>
        </w:rPr>
        <w:t>теплопотребляющих</w:t>
      </w:r>
      <w:proofErr w:type="spellEnd"/>
      <w:r w:rsidRPr="00C231AF">
        <w:rPr>
          <w:rFonts w:ascii="Times New Roman" w:eastAsia="Times New Roman" w:hAnsi="Times New Roman" w:cs="Times New Roman"/>
          <w:sz w:val="24"/>
          <w:szCs w:val="24"/>
        </w:rPr>
        <w:t xml:space="preserve"> установок.</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Выдача разрешения осуществляется без взимания платы.</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Федеральный закон от 24.04.2020 № 141-ФЗ «О внесении изменений в отдельные законодательные акты Российской Федерации по вопросам допуска в эксплуатацию энергоустановок» вступает в силу с 31.12.2020, за исключением отдельных положений, вступающих в силу со дня официального опубликования указанного Федерального закона.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7. Постановлением Правительства РФ от 22.04.2020 №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 уточнен порядок осуществления контрольно-надзорной и разрешительной деятельности в 2020 году.</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Поправками, в том числе:</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уточнен порядок проведения плановых проверок </w:t>
      </w:r>
      <w:proofErr w:type="spellStart"/>
      <w:r w:rsidRPr="00C231AF">
        <w:rPr>
          <w:rFonts w:ascii="Times New Roman" w:eastAsia="Times New Roman" w:hAnsi="Times New Roman" w:cs="Times New Roman"/>
          <w:sz w:val="24"/>
          <w:szCs w:val="24"/>
        </w:rPr>
        <w:t>юрлиц</w:t>
      </w:r>
      <w:proofErr w:type="spellEnd"/>
      <w:r w:rsidRPr="00C231AF">
        <w:rPr>
          <w:rFonts w:ascii="Times New Roman" w:eastAsia="Times New Roman" w:hAnsi="Times New Roman" w:cs="Times New Roman"/>
          <w:sz w:val="24"/>
          <w:szCs w:val="24"/>
        </w:rPr>
        <w:t xml:space="preserve"> и ИП, не отнесенных к субъектам МСП, включенным в реестр субъектов МСП, и некоммерческих организаций, среднесписочная численность работников которых за 2019 год не превышает 200 человек;</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предусмотрен перечень видов деятельности, в которых в исключительных случаях, когда установление соответствия соискателей лицензии, лицензиатов лицензионным требованиям посредством использования дистанционных средств контроля, средств фото-, аудио- и </w:t>
      </w:r>
      <w:proofErr w:type="spellStart"/>
      <w:r w:rsidRPr="00C231AF">
        <w:rPr>
          <w:rFonts w:ascii="Times New Roman" w:eastAsia="Times New Roman" w:hAnsi="Times New Roman" w:cs="Times New Roman"/>
          <w:sz w:val="24"/>
          <w:szCs w:val="24"/>
        </w:rPr>
        <w:t>видеофиксации</w:t>
      </w:r>
      <w:proofErr w:type="spellEnd"/>
      <w:r w:rsidRPr="00C231AF">
        <w:rPr>
          <w:rFonts w:ascii="Times New Roman" w:eastAsia="Times New Roman" w:hAnsi="Times New Roman" w:cs="Times New Roman"/>
          <w:sz w:val="24"/>
          <w:szCs w:val="24"/>
        </w:rPr>
        <w:t xml:space="preserve">, видео-конференц-связи невозможно, допускается выезд </w:t>
      </w:r>
      <w:r w:rsidRPr="00C231AF">
        <w:rPr>
          <w:rFonts w:ascii="Times New Roman" w:eastAsia="Times New Roman" w:hAnsi="Times New Roman" w:cs="Times New Roman"/>
          <w:sz w:val="24"/>
          <w:szCs w:val="24"/>
        </w:rPr>
        <w:lastRenderedPageBreak/>
        <w:t>должностных лиц федеральных органов исполнительной власти, уполномоченных на предоставление лицензии;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расширен перечень форм разрешительной деятельности, в отношении которых принимается, в том числе решение о переносе сроков прохождения соответствующих процедур (включены, в том числе аттестация сил обеспечения транспортной безопасности, аттестация экспертов по аккредитации и аккредитация медицинских организаций на право проведения клинических исследований лекарственных препаратов для медицинского применения);</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уточнены особенности применения разрешительных режимов, предусмотренных Законом РФ «О недрах», определены особенности применения разрешительных режимов, предусмотренных Воздушным кодексом Российской Федерации.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8. Приказом Ростехнадзора от 12.03.2020 № 107 утверждены формы документов, необходимых для осуществления государственного строительного надзора.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Приказом, вступившим в силу 24.04.2020, Ростехнадзор утвердил новые формы документов, в частности: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извещение о начале строительства, реконструкции объекта капитального строительства;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извещение о сроках завершения работ, подлежащих проверке, при строительстве, реконструкции объекта капитального строительства;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извещение о возникновении аварийной ситуации при строительстве, реконструкции объекта капитального строительства;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извещение об окончании строительства (реконструкции) объекта капитального строительства;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программу проведения проверок;</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предписание об устранении нарушений при строительстве, реконструкции объекта капитального строительства;</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заключение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Одновременно признан утратившим силу приказ Ростехнадзора от 26 декабря 2006 года №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lastRenderedPageBreak/>
        <w:t xml:space="preserve">9. В соответствии с письмом Ростехнадзора от 05.02.2020 № 11-00-15/2016 «О получении дополнительного профессионального образования работниками в сфере промышленной безопасности» разъяснено, какие категории работников обязаны получать дополнительное профессиональное образование в области промышленной безопасности.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Данные категории работников, выполняющих отдельные работы на опасном производственном объекте, определены Постановлением Правительства РФ от 25.10.2019 №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(далее – Постановление).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Сообщается что, если в должностные обязанности руководителя не входят перечисленные в Постановлении вопросы, получение дополнительного профессионального образования не является обязательным.</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10. С 13.03.2020 вступил в силу Порядок представления декларации о потреблении энергетических ресурсов, утвержденный Приказом Минэкономразвития России от 28.10.2019 № 707.</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 соответствии с вышеуказанным Порядком не позднее 30 апреля ежегодно госорганы должны направлять в Минэкономразвития России декларации о потреблении энергетических ресурсов.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  Сообщается об утверждении порядка и формы предоставления органами власти и муниципальными учреждениями деклараций о потреблении энергетических ресурсов. В состав декларируемой информации входят сведения об организации и ее филиалах (представительствах), общем потреблении всех видов энергетических ресурсов (в том числе транспортными средствами) в натуральном и стоимостном выражении, сведения о зданиях, строениях, сооружениях и их энергетической эффективности.</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11. Приказом Ростехнадзора от 18.06.2020 № 232 «О внесении изменений в Методическое руководство по осуществлению постоянного государственного надзора на опасных производственных объектах» внесены изменения в Методическое руководство по осуществлению постоянного государственного надзора на опасных производственных объектах, утвержденное приказом Ростехнадзора от 06.03.2020 № 103 (далее – Методическое руководство).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 xml:space="preserve">В соответствии с внесенными изменениями абзац подпункта 4.2 пункта 4 Методического руководства изложен в следующей редакции: «Назначение уполномоченных должностных лиц на конкретный объект осуществляется с учетом их квалификации, специализации». Для осуществления постоянного государственного надзора на объектах со сложными дифференцированными технологическими производственными процессами </w:t>
      </w:r>
      <w:r w:rsidRPr="00C231AF">
        <w:rPr>
          <w:rFonts w:ascii="Times New Roman" w:eastAsia="Times New Roman" w:hAnsi="Times New Roman" w:cs="Times New Roman"/>
          <w:sz w:val="24"/>
          <w:szCs w:val="24"/>
        </w:rPr>
        <w:lastRenderedPageBreak/>
        <w:t xml:space="preserve">формируется комиссия из числа должностных лиц, уполномоченных осуществлять федеральный государственный надзор в области промышленной безопасности, в состав которой могут входить лица, осуществляющие проверку технического состояния подъемных сооружений, оборудования, работающего под давлением, электрооборудования».     </w:t>
      </w:r>
    </w:p>
    <w:p w:rsidR="00C231AF" w:rsidRPr="00C231AF" w:rsidRDefault="00C231AF" w:rsidP="00C231AF">
      <w:pPr>
        <w:tabs>
          <w:tab w:val="left" w:pos="993"/>
        </w:tabs>
        <w:spacing w:after="0" w:line="360" w:lineRule="auto"/>
        <w:ind w:right="-81" w:firstLine="709"/>
        <w:jc w:val="both"/>
        <w:rPr>
          <w:rFonts w:ascii="Times New Roman" w:eastAsia="Times New Roman" w:hAnsi="Times New Roman" w:cs="Times New Roman"/>
          <w:sz w:val="24"/>
          <w:szCs w:val="24"/>
        </w:rPr>
      </w:pPr>
      <w:r w:rsidRPr="00C231AF">
        <w:rPr>
          <w:rFonts w:ascii="Times New Roman" w:eastAsia="Times New Roman" w:hAnsi="Times New Roman" w:cs="Times New Roman"/>
          <w:sz w:val="24"/>
          <w:szCs w:val="24"/>
        </w:rPr>
        <w:t>12. С 16.06.2020 постановлением Правительства Российской Федерации от 11.06.2020 № 849 "О внесении изменений в Постановление Правит</w:t>
      </w:r>
      <w:r w:rsidR="006F601A">
        <w:rPr>
          <w:rFonts w:ascii="Times New Roman" w:eastAsia="Times New Roman" w:hAnsi="Times New Roman" w:cs="Times New Roman"/>
          <w:sz w:val="24"/>
          <w:szCs w:val="24"/>
        </w:rPr>
        <w:t>ельства Российской Федерации от </w:t>
      </w:r>
      <w:r w:rsidRPr="00C231AF">
        <w:rPr>
          <w:rFonts w:ascii="Times New Roman" w:eastAsia="Times New Roman" w:hAnsi="Times New Roman" w:cs="Times New Roman"/>
          <w:sz w:val="24"/>
          <w:szCs w:val="24"/>
        </w:rPr>
        <w:t xml:space="preserve">03.04.2020 № 440" внесены изменения в постановление Правительства Российской Федерации от 03.04.2020 № 440 (далее – Постановление № 440). </w:t>
      </w:r>
    </w:p>
    <w:p w:rsidR="00CE41F8" w:rsidRDefault="00C231AF" w:rsidP="00C231AF">
      <w:pPr>
        <w:tabs>
          <w:tab w:val="left" w:pos="993"/>
        </w:tabs>
        <w:spacing w:after="0" w:line="360" w:lineRule="auto"/>
        <w:ind w:right="-81" w:firstLine="709"/>
        <w:jc w:val="both"/>
        <w:rPr>
          <w:rFonts w:ascii="Times New Roman" w:eastAsia="Times New Roman" w:hAnsi="Times New Roman" w:cs="Times New Roman"/>
          <w:color w:val="FF0000"/>
          <w:sz w:val="24"/>
          <w:szCs w:val="24"/>
        </w:rPr>
      </w:pPr>
      <w:r w:rsidRPr="00C231AF">
        <w:rPr>
          <w:rFonts w:ascii="Times New Roman" w:eastAsia="Times New Roman" w:hAnsi="Times New Roman" w:cs="Times New Roman"/>
          <w:sz w:val="24"/>
          <w:szCs w:val="24"/>
        </w:rPr>
        <w:t xml:space="preserve">  Постановлением № 440, в том числе продлен до 01.10.2020 срок обучения по охране труда или проверки знаний требований охраны труда работников организаций, истекающий в период с апреля по сентябрь 2020 года.</w:t>
      </w:r>
      <w:bookmarkStart w:id="41" w:name="_GoBack"/>
      <w:bookmarkEnd w:id="41"/>
    </w:p>
    <w:p w:rsidR="00CE41F8" w:rsidRPr="0066514B" w:rsidRDefault="00CE41F8" w:rsidP="00CE41F8">
      <w:pPr>
        <w:tabs>
          <w:tab w:val="left" w:pos="993"/>
        </w:tabs>
        <w:spacing w:after="0" w:line="360" w:lineRule="auto"/>
        <w:ind w:right="-81" w:firstLine="709"/>
        <w:jc w:val="both"/>
        <w:rPr>
          <w:rFonts w:ascii="Times New Roman" w:eastAsia="Times New Roman" w:hAnsi="Times New Roman" w:cs="Times New Roman"/>
          <w:sz w:val="24"/>
          <w:szCs w:val="24"/>
        </w:rPr>
      </w:pPr>
    </w:p>
    <w:p w:rsidR="00350A6C" w:rsidRPr="006D1BBF" w:rsidRDefault="000D7F22" w:rsidP="000D7F22">
      <w:pPr>
        <w:pStyle w:val="10"/>
        <w:keepNext/>
        <w:tabs>
          <w:tab w:val="left" w:pos="284"/>
        </w:tabs>
        <w:spacing w:after="360" w:line="240" w:lineRule="auto"/>
        <w:ind w:firstLine="0"/>
        <w:rPr>
          <w:sz w:val="24"/>
          <w:szCs w:val="24"/>
        </w:rPr>
      </w:pPr>
      <w:bookmarkStart w:id="42" w:name="_Toc43274448"/>
      <w:r>
        <w:rPr>
          <w:sz w:val="24"/>
          <w:szCs w:val="24"/>
        </w:rPr>
        <w:t xml:space="preserve">4.3. </w:t>
      </w:r>
      <w:r w:rsidR="00E24D3F" w:rsidRPr="006D1BBF">
        <w:rPr>
          <w:sz w:val="24"/>
          <w:szCs w:val="24"/>
        </w:rPr>
        <w:t>О необходимых для реализации новых требований нормативных правовых актов мероприятиях</w:t>
      </w:r>
      <w:bookmarkEnd w:id="42"/>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Основными приоритетами Северо-Уральского управления Ростехнадзора при осуществлении контрольно-надзорной деятельности</w:t>
      </w:r>
      <w:r w:rsidR="00D702C3" w:rsidRPr="00C33347">
        <w:rPr>
          <w:rFonts w:ascii="Times New Roman" w:hAnsi="Times New Roman" w:cs="Times New Roman"/>
          <w:sz w:val="24"/>
          <w:szCs w:val="24"/>
        </w:rPr>
        <w:t>, необходимыми для реализации новых требований нормативных правовых актов, являются следующие организационные, технические и иные мероприятия</w:t>
      </w:r>
      <w:r w:rsidRPr="00C33347">
        <w:rPr>
          <w:rFonts w:ascii="Times New Roman" w:hAnsi="Times New Roman" w:cs="Times New Roman"/>
          <w:sz w:val="24"/>
          <w:szCs w:val="24"/>
        </w:rPr>
        <w:t>.</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xml:space="preserve">Реализация задач, поставленных </w:t>
      </w:r>
      <w:proofErr w:type="spellStart"/>
      <w:r w:rsidRPr="00C33347">
        <w:rPr>
          <w:rFonts w:ascii="Times New Roman" w:hAnsi="Times New Roman" w:cs="Times New Roman"/>
          <w:sz w:val="24"/>
          <w:szCs w:val="24"/>
        </w:rPr>
        <w:t>Ростехнадзором</w:t>
      </w:r>
      <w:proofErr w:type="spellEnd"/>
      <w:r w:rsidRPr="00C33347">
        <w:rPr>
          <w:rFonts w:ascii="Times New Roman" w:hAnsi="Times New Roman" w:cs="Times New Roman"/>
          <w:sz w:val="24"/>
          <w:szCs w:val="24"/>
        </w:rPr>
        <w:t xml:space="preserve"> в условиях реформирования контрольно-надзорной деятельности, в </w:t>
      </w:r>
      <w:proofErr w:type="spellStart"/>
      <w:r w:rsidRPr="00C33347">
        <w:rPr>
          <w:rFonts w:ascii="Times New Roman" w:hAnsi="Times New Roman" w:cs="Times New Roman"/>
          <w:sz w:val="24"/>
          <w:szCs w:val="24"/>
        </w:rPr>
        <w:t>т.ч</w:t>
      </w:r>
      <w:proofErr w:type="spellEnd"/>
      <w:r w:rsidRPr="00C33347">
        <w:rPr>
          <w:rFonts w:ascii="Times New Roman" w:hAnsi="Times New Roman" w:cs="Times New Roman"/>
          <w:sz w:val="24"/>
          <w:szCs w:val="24"/>
        </w:rPr>
        <w:t>. по организации и проведению мероприятий, направленных на профилактику нарушений обязательных требований, а также мероприятий по контролю без взаимодействия с юридическими лицами, индивидуальными предпринимателями</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xml:space="preserve">Обеспечение повышения качества и эффективности при осуществлении государственного надзора и контроля, при оказании </w:t>
      </w:r>
      <w:proofErr w:type="spellStart"/>
      <w:r w:rsidRPr="00C33347">
        <w:rPr>
          <w:rFonts w:ascii="Times New Roman" w:hAnsi="Times New Roman" w:cs="Times New Roman"/>
          <w:sz w:val="24"/>
          <w:szCs w:val="24"/>
        </w:rPr>
        <w:t>госуслуг</w:t>
      </w:r>
      <w:proofErr w:type="spellEnd"/>
      <w:r w:rsidRPr="00C33347">
        <w:rPr>
          <w:rFonts w:ascii="Times New Roman" w:hAnsi="Times New Roman" w:cs="Times New Roman"/>
          <w:sz w:val="24"/>
          <w:szCs w:val="24"/>
        </w:rPr>
        <w:t>, уровня ответственности должностных лиц за качество принятия решений</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Регулярное применение в административной практике как предостережений, так и административных приостановлений деятельности, административных наказаний в отношении юридических лиц</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Повышение эффективности постоянного государственного надзора за объектами повышенной опасности</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Обеспечение условий для снижения динамики аварийности и производственного травматизма на поднадзорных объектах</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В том числе по отдельным направлениям контрольно-надзорной деятельности:</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lastRenderedPageBreak/>
        <w:t>- в области промышленной безопасности – отработка инструментария риск-ориентированного надзора с учётом оценки вероятности возникновения потенциальных негативных последствий несоблюдения требований в области промышленной безопасности;</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в области федерального государственного энергетического надзора – ввести практику проведение по согласованию с органами прокуратуры внеплановых выездных проверок организаций после произошедших учётных несчастных случаев;</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в области безопасности гидротехнических сооружений - принятие мер по соблюдению собственниками ГТС (эксплуатирующими организациями) сроков декларирования безопасности сооружений, обеспечение выполнения графика предоставления деклараций как базы для категорирования объектов;</w:t>
      </w:r>
    </w:p>
    <w:p w:rsidR="006112A3" w:rsidRPr="00C33347"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в области федерального государственного строительного надзора - постоянное повышение качества проводимых проверочных мероприятий, совершенствование ведения административного производства, регулярный мониторинг изменяющегося законодательства и применения его в надзорной деятельности;</w:t>
      </w:r>
    </w:p>
    <w:p w:rsidR="00E97E32" w:rsidRPr="0007513C" w:rsidRDefault="006112A3" w:rsidP="006112A3">
      <w:pPr>
        <w:spacing w:after="0" w:line="360" w:lineRule="auto"/>
        <w:ind w:firstLine="720"/>
        <w:jc w:val="both"/>
        <w:rPr>
          <w:rFonts w:ascii="Times New Roman" w:hAnsi="Times New Roman" w:cs="Times New Roman"/>
          <w:sz w:val="24"/>
          <w:szCs w:val="24"/>
        </w:rPr>
      </w:pPr>
      <w:r w:rsidRPr="00C33347">
        <w:rPr>
          <w:rFonts w:ascii="Times New Roman" w:hAnsi="Times New Roman" w:cs="Times New Roman"/>
          <w:sz w:val="24"/>
          <w:szCs w:val="24"/>
        </w:rPr>
        <w:t xml:space="preserve">- интенсификация контрольно-надзорной деятельности Ростехнадзора на территории перспективного развития ресурсной базы ТЭК – полуостров Ямал и </w:t>
      </w:r>
      <w:proofErr w:type="spellStart"/>
      <w:r w:rsidRPr="00C33347">
        <w:rPr>
          <w:rFonts w:ascii="Times New Roman" w:hAnsi="Times New Roman" w:cs="Times New Roman"/>
          <w:sz w:val="24"/>
          <w:szCs w:val="24"/>
        </w:rPr>
        <w:t>Гыданский</w:t>
      </w:r>
      <w:proofErr w:type="spellEnd"/>
      <w:r w:rsidRPr="00C33347">
        <w:rPr>
          <w:rFonts w:ascii="Times New Roman" w:hAnsi="Times New Roman" w:cs="Times New Roman"/>
          <w:sz w:val="24"/>
          <w:szCs w:val="24"/>
        </w:rPr>
        <w:t xml:space="preserve"> полуостров (</w:t>
      </w:r>
      <w:proofErr w:type="spellStart"/>
      <w:r w:rsidRPr="00C33347">
        <w:rPr>
          <w:rFonts w:ascii="Times New Roman" w:hAnsi="Times New Roman" w:cs="Times New Roman"/>
          <w:sz w:val="24"/>
          <w:szCs w:val="24"/>
        </w:rPr>
        <w:t>Бованенково</w:t>
      </w:r>
      <w:proofErr w:type="spellEnd"/>
      <w:r w:rsidRPr="00C33347">
        <w:rPr>
          <w:rFonts w:ascii="Times New Roman" w:hAnsi="Times New Roman" w:cs="Times New Roman"/>
          <w:sz w:val="24"/>
          <w:szCs w:val="24"/>
        </w:rPr>
        <w:t>, Ямал-СПГ).</w:t>
      </w:r>
    </w:p>
    <w:p w:rsidR="00E97E32" w:rsidRDefault="00E97E32" w:rsidP="0042526D">
      <w:pPr>
        <w:spacing w:after="0" w:line="360" w:lineRule="auto"/>
        <w:ind w:firstLine="720"/>
        <w:jc w:val="both"/>
        <w:rPr>
          <w:rFonts w:ascii="Times New Roman" w:hAnsi="Times New Roman" w:cs="Times New Roman"/>
          <w:sz w:val="28"/>
          <w:szCs w:val="28"/>
        </w:rPr>
      </w:pPr>
    </w:p>
    <w:p w:rsidR="00141E7C" w:rsidRDefault="00141E7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dt>
      <w:sdtPr>
        <w:rPr>
          <w:rFonts w:asciiTheme="minorHAnsi" w:eastAsiaTheme="minorEastAsia" w:hAnsiTheme="minorHAnsi" w:cstheme="minorBidi"/>
          <w:color w:val="auto"/>
          <w:sz w:val="22"/>
          <w:szCs w:val="22"/>
        </w:rPr>
        <w:id w:val="-386028429"/>
      </w:sdtPr>
      <w:sdtEndPr>
        <w:rPr>
          <w:b/>
          <w:bCs/>
        </w:rPr>
      </w:sdtEndPr>
      <w:sdtContent>
        <w:p w:rsidR="00141E7C" w:rsidRPr="00C33347" w:rsidRDefault="00141E7C" w:rsidP="00D27FE8">
          <w:pPr>
            <w:pStyle w:val="affe"/>
            <w:jc w:val="center"/>
          </w:pPr>
          <w:r w:rsidRPr="00C33347">
            <w:t>Оглавление</w:t>
          </w:r>
        </w:p>
        <w:p w:rsidR="00AC5BD1" w:rsidRPr="00C33347" w:rsidRDefault="000E77F5">
          <w:pPr>
            <w:pStyle w:val="1b"/>
            <w:tabs>
              <w:tab w:val="right" w:leader="dot" w:pos="9627"/>
            </w:tabs>
            <w:rPr>
              <w:noProof/>
            </w:rPr>
          </w:pPr>
          <w:r w:rsidRPr="00C33347">
            <w:fldChar w:fldCharType="begin"/>
          </w:r>
          <w:r w:rsidR="00141E7C" w:rsidRPr="00C33347">
            <w:instrText xml:space="preserve"> TOC \o "1-3" \h \z \u </w:instrText>
          </w:r>
          <w:r w:rsidRPr="00C33347">
            <w:fldChar w:fldCharType="separate"/>
          </w:r>
          <w:hyperlink w:anchor="_Toc43274418" w:history="1">
            <w:r w:rsidR="00AC5BD1" w:rsidRPr="00C33347">
              <w:rPr>
                <w:rStyle w:val="aff6"/>
                <w:noProof/>
              </w:rPr>
              <w:t>Общие положения</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_Toc43274418 \h </w:instrText>
            </w:r>
            <w:r w:rsidR="00AC5BD1" w:rsidRPr="00C33347">
              <w:rPr>
                <w:noProof/>
                <w:webHidden/>
              </w:rPr>
            </w:r>
            <w:r w:rsidR="00AC5BD1" w:rsidRPr="00C33347">
              <w:rPr>
                <w:noProof/>
                <w:webHidden/>
              </w:rPr>
              <w:fldChar w:fldCharType="separate"/>
            </w:r>
            <w:r w:rsidR="0083271F">
              <w:rPr>
                <w:noProof/>
                <w:webHidden/>
              </w:rPr>
              <w:t>1</w:t>
            </w:r>
            <w:r w:rsidR="00AC5BD1" w:rsidRPr="00C33347">
              <w:rPr>
                <w:noProof/>
                <w:webHidden/>
              </w:rPr>
              <w:fldChar w:fldCharType="end"/>
            </w:r>
          </w:hyperlink>
        </w:p>
        <w:p w:rsidR="00AC5BD1" w:rsidRPr="00C33347" w:rsidRDefault="00BB1A80">
          <w:pPr>
            <w:pStyle w:val="1b"/>
            <w:tabs>
              <w:tab w:val="left" w:pos="440"/>
              <w:tab w:val="right" w:leader="dot" w:pos="9627"/>
            </w:tabs>
            <w:rPr>
              <w:noProof/>
            </w:rPr>
          </w:pPr>
          <w:hyperlink w:anchor="_Toc43274419" w:history="1">
            <w:r w:rsidR="00AC5BD1" w:rsidRPr="00C33347">
              <w:rPr>
                <w:rStyle w:val="aff6"/>
                <w:noProof/>
              </w:rPr>
              <w:t>1.</w:t>
            </w:r>
            <w:r w:rsidR="00AC5BD1" w:rsidRPr="00C33347">
              <w:rPr>
                <w:noProof/>
              </w:rPr>
              <w:tab/>
            </w:r>
            <w:r w:rsidR="00AC5BD1" w:rsidRPr="00C33347">
              <w:rPr>
                <w:rStyle w:val="aff6"/>
                <w:noProof/>
              </w:rPr>
              <w:t>Доклад по правоприменительной практике ("как делать нельзя")</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_Toc43274419 \h </w:instrText>
            </w:r>
            <w:r w:rsidR="00AC5BD1" w:rsidRPr="00C33347">
              <w:rPr>
                <w:noProof/>
                <w:webHidden/>
              </w:rPr>
            </w:r>
            <w:r w:rsidR="00AC5BD1" w:rsidRPr="00C33347">
              <w:rPr>
                <w:noProof/>
                <w:webHidden/>
              </w:rPr>
              <w:fldChar w:fldCharType="separate"/>
            </w:r>
            <w:r w:rsidR="0083271F">
              <w:rPr>
                <w:noProof/>
                <w:webHidden/>
              </w:rPr>
              <w:t>3</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20" w:history="1">
            <w:r w:rsidR="00AC5BD1" w:rsidRPr="00C33347">
              <w:rPr>
                <w:rStyle w:val="aff6"/>
                <w:noProof/>
              </w:rPr>
              <w:t>1.1.</w:t>
            </w:r>
            <w:r w:rsidR="00AC5BD1" w:rsidRPr="00C33347">
              <w:rPr>
                <w:noProof/>
              </w:rPr>
              <w:tab/>
            </w:r>
            <w:r w:rsidR="00AC5BD1" w:rsidRPr="00C33347">
              <w:rPr>
                <w:rStyle w:val="aff6"/>
                <w:noProof/>
              </w:rPr>
              <w:t>О проведённых в отношении подконтрольных лиц проверках и иных мероприятиях по контролю</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_Toc43274420 \h </w:instrText>
            </w:r>
            <w:r w:rsidR="00AC5BD1" w:rsidRPr="00C33347">
              <w:rPr>
                <w:noProof/>
                <w:webHidden/>
              </w:rPr>
            </w:r>
            <w:r w:rsidR="00AC5BD1" w:rsidRPr="00C33347">
              <w:rPr>
                <w:noProof/>
                <w:webHidden/>
              </w:rPr>
              <w:fldChar w:fldCharType="separate"/>
            </w:r>
            <w:r w:rsidR="0083271F">
              <w:rPr>
                <w:noProof/>
                <w:webHidden/>
              </w:rPr>
              <w:t>3</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21" w:history="1">
            <w:r w:rsidR="00AC5BD1" w:rsidRPr="00C33347">
              <w:rPr>
                <w:rStyle w:val="aff6"/>
                <w:noProof/>
              </w:rPr>
              <w:t>1.2.</w:t>
            </w:r>
            <w:r w:rsidR="00AC5BD1" w:rsidRPr="00C33347">
              <w:rPr>
                <w:noProof/>
              </w:rPr>
              <w:tab/>
            </w:r>
            <w:r w:rsidR="00AC5BD1" w:rsidRPr="00C33347">
              <w:rPr>
                <w:rStyle w:val="aff6"/>
                <w:noProof/>
              </w:rPr>
              <w:t>О типовых и массовых нарушениях обязательных требований с возможными мероприятиями по их устранению</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_Toc43274421 \h </w:instrText>
            </w:r>
            <w:r w:rsidR="00AC5BD1" w:rsidRPr="00C33347">
              <w:rPr>
                <w:noProof/>
                <w:webHidden/>
              </w:rPr>
            </w:r>
            <w:r w:rsidR="00AC5BD1" w:rsidRPr="00C33347">
              <w:rPr>
                <w:noProof/>
                <w:webHidden/>
              </w:rPr>
              <w:fldChar w:fldCharType="separate"/>
            </w:r>
            <w:r w:rsidR="0083271F">
              <w:rPr>
                <w:noProof/>
                <w:webHidden/>
              </w:rPr>
              <w:t>4</w:t>
            </w:r>
            <w:r w:rsidR="00AC5BD1" w:rsidRPr="00C33347">
              <w:rPr>
                <w:noProof/>
                <w:webHidden/>
              </w:rPr>
              <w:fldChar w:fldCharType="end"/>
            </w:r>
          </w:hyperlink>
        </w:p>
        <w:p w:rsidR="00AC5BD1" w:rsidRPr="00C33347" w:rsidRDefault="00BB1A80">
          <w:pPr>
            <w:pStyle w:val="1b"/>
            <w:tabs>
              <w:tab w:val="left" w:pos="880"/>
              <w:tab w:val="right" w:leader="dot" w:pos="9627"/>
            </w:tabs>
            <w:rPr>
              <w:noProof/>
            </w:rPr>
          </w:pPr>
          <w:hyperlink w:anchor="_Toc43274422" w:history="1">
            <w:r w:rsidR="00AC5BD1" w:rsidRPr="00C33347">
              <w:rPr>
                <w:rStyle w:val="aff6"/>
                <w:noProof/>
              </w:rPr>
              <w:t>1.2.1.</w:t>
            </w:r>
            <w:r w:rsidR="00AC5BD1" w:rsidRPr="00C33347">
              <w:rPr>
                <w:noProof/>
              </w:rPr>
              <w:tab/>
            </w:r>
            <w:r w:rsidR="00AC5BD1" w:rsidRPr="00C33347">
              <w:rPr>
                <w:rStyle w:val="aff6"/>
                <w:noProof/>
              </w:rPr>
              <w:t>О нарушениях, приведших к аварийности и производственному травматизму</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_Toc43274422 \h </w:instrText>
            </w:r>
            <w:r w:rsidR="00AC5BD1" w:rsidRPr="00C33347">
              <w:rPr>
                <w:noProof/>
                <w:webHidden/>
              </w:rPr>
            </w:r>
            <w:r w:rsidR="00AC5BD1" w:rsidRPr="00C33347">
              <w:rPr>
                <w:noProof/>
                <w:webHidden/>
              </w:rPr>
              <w:fldChar w:fldCharType="separate"/>
            </w:r>
            <w:r w:rsidR="0083271F">
              <w:rPr>
                <w:noProof/>
                <w:webHidden/>
              </w:rPr>
              <w:t>5</w:t>
            </w:r>
            <w:r w:rsidR="00AC5BD1" w:rsidRPr="00C33347">
              <w:rPr>
                <w:noProof/>
                <w:webHidden/>
              </w:rPr>
              <w:fldChar w:fldCharType="end"/>
            </w:r>
          </w:hyperlink>
        </w:p>
        <w:p w:rsidR="00AC5BD1" w:rsidRPr="00C33347" w:rsidRDefault="00BB1A80">
          <w:pPr>
            <w:pStyle w:val="1b"/>
            <w:tabs>
              <w:tab w:val="left" w:pos="880"/>
              <w:tab w:val="right" w:leader="dot" w:pos="9627"/>
            </w:tabs>
            <w:rPr>
              <w:noProof/>
            </w:rPr>
          </w:pPr>
          <w:hyperlink w:anchor="_Toc43274423" w:history="1">
            <w:r w:rsidR="00AC5BD1" w:rsidRPr="00C33347">
              <w:rPr>
                <w:rStyle w:val="aff6"/>
                <w:noProof/>
              </w:rPr>
              <w:t>1.2.2.</w:t>
            </w:r>
            <w:r w:rsidR="00AC5BD1" w:rsidRPr="00C33347">
              <w:rPr>
                <w:noProof/>
              </w:rPr>
              <w:tab/>
            </w:r>
            <w:r w:rsidR="00AC5BD1" w:rsidRPr="00C33347">
              <w:rPr>
                <w:rStyle w:val="aff6"/>
                <w:noProof/>
              </w:rPr>
              <w:t>Типовые и массовые нарушения обязательных требований</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_Toc43274423 \h </w:instrText>
            </w:r>
            <w:r w:rsidR="00AC5BD1" w:rsidRPr="00C33347">
              <w:rPr>
                <w:noProof/>
                <w:webHidden/>
              </w:rPr>
            </w:r>
            <w:r w:rsidR="00AC5BD1" w:rsidRPr="00C33347">
              <w:rPr>
                <w:noProof/>
                <w:webHidden/>
              </w:rPr>
              <w:fldChar w:fldCharType="separate"/>
            </w:r>
            <w:r w:rsidR="0083271F">
              <w:rPr>
                <w:noProof/>
                <w:webHidden/>
              </w:rPr>
              <w:t>15</w:t>
            </w:r>
            <w:r w:rsidR="00AC5BD1" w:rsidRPr="00C33347">
              <w:rPr>
                <w:noProof/>
                <w:webHidden/>
              </w:rPr>
              <w:fldChar w:fldCharType="end"/>
            </w:r>
          </w:hyperlink>
        </w:p>
        <w:p w:rsidR="00AC5BD1" w:rsidRPr="00C33347" w:rsidRDefault="00BB1A80">
          <w:pPr>
            <w:pStyle w:val="1b"/>
            <w:tabs>
              <w:tab w:val="right" w:leader="dot" w:pos="9627"/>
            </w:tabs>
            <w:rPr>
              <w:noProof/>
            </w:rPr>
          </w:pPr>
          <w:hyperlink w:anchor="_Toc43274424" w:history="1">
            <w:r w:rsidR="00AC5BD1" w:rsidRPr="00C33347">
              <w:rPr>
                <w:rStyle w:val="aff6"/>
                <w:rFonts w:ascii="Times New Roman" w:eastAsia="Times New Roman" w:hAnsi="Times New Roman" w:cs="Times New Roman"/>
                <w:noProof/>
              </w:rPr>
              <w:t>Федеральный государственный энергетический надзор, федеральный государственный контроль (надзор) за соблюдением требований законодательства об энергосбережении и о повышении энергетической эффективности и федеральный государственный надзор в области безопасности гидротехнических сооружений</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_Toc43274424 \h </w:instrText>
            </w:r>
            <w:r w:rsidR="00AC5BD1" w:rsidRPr="00C33347">
              <w:rPr>
                <w:noProof/>
                <w:webHidden/>
              </w:rPr>
            </w:r>
            <w:r w:rsidR="00AC5BD1" w:rsidRPr="00C33347">
              <w:rPr>
                <w:noProof/>
                <w:webHidden/>
              </w:rPr>
              <w:fldChar w:fldCharType="separate"/>
            </w:r>
            <w:r w:rsidR="0083271F">
              <w:rPr>
                <w:noProof/>
                <w:webHidden/>
              </w:rPr>
              <w:t>16</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25" w:history="1">
            <w:r w:rsidR="00AC5BD1" w:rsidRPr="00C33347">
              <w:rPr>
                <w:rStyle w:val="aff6"/>
                <w:rFonts w:ascii="Times New Roman" w:eastAsia="Times New Roman" w:hAnsi="Times New Roman" w:cs="Times New Roman"/>
                <w:noProof/>
              </w:rPr>
              <w:t>Типовые нарушения в отношении генерирующих объектов и объектов электросетевого хозяйства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_Toc43274425 \h </w:instrText>
            </w:r>
            <w:r w:rsidR="00AC5BD1" w:rsidRPr="00C33347">
              <w:rPr>
                <w:noProof/>
                <w:webHidden/>
              </w:rPr>
            </w:r>
            <w:r w:rsidR="00AC5BD1" w:rsidRPr="00C33347">
              <w:rPr>
                <w:noProof/>
                <w:webHidden/>
              </w:rPr>
              <w:fldChar w:fldCharType="separate"/>
            </w:r>
            <w:r w:rsidR="0083271F">
              <w:rPr>
                <w:noProof/>
                <w:webHidden/>
              </w:rPr>
              <w:t>16</w:t>
            </w:r>
            <w:r w:rsidR="00AC5BD1" w:rsidRPr="00C33347">
              <w:rPr>
                <w:noProof/>
                <w:webHidden/>
              </w:rPr>
              <w:fldChar w:fldCharType="end"/>
            </w:r>
          </w:hyperlink>
        </w:p>
        <w:p w:rsidR="00AC5BD1" w:rsidRPr="00C33347" w:rsidRDefault="00BB1A80">
          <w:pPr>
            <w:pStyle w:val="1b"/>
            <w:tabs>
              <w:tab w:val="right" w:leader="dot" w:pos="9627"/>
            </w:tabs>
            <w:rPr>
              <w:noProof/>
            </w:rPr>
          </w:pPr>
          <w:hyperlink w:anchor="_Toc43274426" w:history="1">
            <w:r w:rsidR="00AC5BD1" w:rsidRPr="00C33347">
              <w:rPr>
                <w:rStyle w:val="aff6"/>
                <w:rFonts w:ascii="Times New Roman" w:eastAsia="Times New Roman" w:hAnsi="Times New Roman" w:cs="Times New Roman"/>
                <w:noProof/>
              </w:rPr>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_Toc43274426 \h </w:instrText>
            </w:r>
            <w:r w:rsidR="00AC5BD1" w:rsidRPr="00C33347">
              <w:rPr>
                <w:noProof/>
                <w:webHidden/>
              </w:rPr>
            </w:r>
            <w:r w:rsidR="00AC5BD1" w:rsidRPr="00C33347">
              <w:rPr>
                <w:noProof/>
                <w:webHidden/>
              </w:rPr>
              <w:fldChar w:fldCharType="separate"/>
            </w:r>
            <w:r w:rsidR="0083271F">
              <w:rPr>
                <w:noProof/>
                <w:webHidden/>
              </w:rPr>
              <w:t>23</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27" w:history="1">
            <w:r w:rsidR="00AC5BD1" w:rsidRPr="00C33347">
              <w:rPr>
                <w:rStyle w:val="aff6"/>
                <w:rFonts w:ascii="Times New Roman" w:eastAsia="Times New Roman" w:hAnsi="Times New Roman" w:cs="Times New Roman"/>
                <w:noProof/>
              </w:rPr>
              <w:t>Типовые нарушения на объектах федерального государственного строительного надзора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_Toc43274427 \h </w:instrText>
            </w:r>
            <w:r w:rsidR="00AC5BD1" w:rsidRPr="00C33347">
              <w:rPr>
                <w:noProof/>
                <w:webHidden/>
              </w:rPr>
            </w:r>
            <w:r w:rsidR="00AC5BD1" w:rsidRPr="00C33347">
              <w:rPr>
                <w:noProof/>
                <w:webHidden/>
              </w:rPr>
              <w:fldChar w:fldCharType="separate"/>
            </w:r>
            <w:r w:rsidR="0083271F">
              <w:rPr>
                <w:noProof/>
                <w:webHidden/>
              </w:rPr>
              <w:t>23</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28" w:history="1">
            <w:r w:rsidR="00AC5BD1" w:rsidRPr="00C33347">
              <w:rPr>
                <w:rStyle w:val="aff6"/>
                <w:rFonts w:ascii="Times New Roman" w:eastAsia="Times New Roman" w:hAnsi="Times New Roman" w:cs="Times New Roman"/>
                <w:noProof/>
              </w:rPr>
              <w:t>Типовые нарушения в части деятельности саморегулируемых организаций</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_Toc43274428 \h </w:instrText>
            </w:r>
            <w:r w:rsidR="00AC5BD1" w:rsidRPr="00C33347">
              <w:rPr>
                <w:noProof/>
                <w:webHidden/>
              </w:rPr>
            </w:r>
            <w:r w:rsidR="00AC5BD1" w:rsidRPr="00C33347">
              <w:rPr>
                <w:noProof/>
                <w:webHidden/>
              </w:rPr>
              <w:fldChar w:fldCharType="separate"/>
            </w:r>
            <w:r w:rsidR="0083271F">
              <w:rPr>
                <w:noProof/>
                <w:webHidden/>
              </w:rPr>
              <w:t>25</w:t>
            </w:r>
            <w:r w:rsidR="00AC5BD1" w:rsidRPr="00C33347">
              <w:rPr>
                <w:noProof/>
                <w:webHidden/>
              </w:rPr>
              <w:fldChar w:fldCharType="end"/>
            </w:r>
          </w:hyperlink>
        </w:p>
        <w:p w:rsidR="00AC5BD1" w:rsidRPr="00C33347" w:rsidRDefault="00BB1A80">
          <w:pPr>
            <w:pStyle w:val="1b"/>
            <w:tabs>
              <w:tab w:val="right" w:leader="dot" w:pos="9627"/>
            </w:tabs>
            <w:rPr>
              <w:noProof/>
            </w:rPr>
          </w:pPr>
          <w:hyperlink w:anchor="_Toc43274429" w:history="1">
            <w:r w:rsidR="00AC5BD1" w:rsidRPr="00C33347">
              <w:rPr>
                <w:rStyle w:val="aff6"/>
                <w:rFonts w:ascii="Times New Roman" w:eastAsia="Times New Roman" w:hAnsi="Times New Roman" w:cs="Times New Roman"/>
                <w:noProof/>
              </w:rPr>
              <w:t>Федеральный государственный надзор в области промышленной безопасности</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_Toc43274429 \h </w:instrText>
            </w:r>
            <w:r w:rsidR="00AC5BD1" w:rsidRPr="00C33347">
              <w:rPr>
                <w:noProof/>
                <w:webHidden/>
              </w:rPr>
            </w:r>
            <w:r w:rsidR="00AC5BD1" w:rsidRPr="00C33347">
              <w:rPr>
                <w:noProof/>
                <w:webHidden/>
              </w:rPr>
              <w:fldChar w:fldCharType="separate"/>
            </w:r>
            <w:r w:rsidR="0083271F">
              <w:rPr>
                <w:noProof/>
                <w:webHidden/>
              </w:rPr>
              <w:t>26</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0" w:history="1">
            <w:r w:rsidR="00AC5BD1" w:rsidRPr="00C33347">
              <w:rPr>
                <w:rStyle w:val="aff6"/>
                <w:rFonts w:ascii="Times New Roman" w:eastAsia="Times New Roman" w:hAnsi="Times New Roman" w:cs="Times New Roman"/>
                <w:noProof/>
              </w:rPr>
              <w:t>Типовые нарушения на объектах горнорудная и нерудная промышленность, объектах подземного строительства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_Toc43274430 \h </w:instrText>
            </w:r>
            <w:r w:rsidR="00AC5BD1" w:rsidRPr="00C33347">
              <w:rPr>
                <w:noProof/>
                <w:webHidden/>
              </w:rPr>
            </w:r>
            <w:r w:rsidR="00AC5BD1" w:rsidRPr="00C33347">
              <w:rPr>
                <w:noProof/>
                <w:webHidden/>
              </w:rPr>
              <w:fldChar w:fldCharType="separate"/>
            </w:r>
            <w:r w:rsidR="0083271F">
              <w:rPr>
                <w:noProof/>
                <w:webHidden/>
              </w:rPr>
              <w:t>26</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1" w:history="1">
            <w:r w:rsidR="00AC5BD1" w:rsidRPr="00C33347">
              <w:rPr>
                <w:rStyle w:val="aff6"/>
                <w:rFonts w:ascii="Times New Roman" w:eastAsia="Times New Roman" w:hAnsi="Times New Roman" w:cs="Times New Roman"/>
                <w:noProof/>
              </w:rPr>
              <w:t>Типовые нарушения на объектах котлонадзора и подъемных сооружениях</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_Toc43274431 \h </w:instrText>
            </w:r>
            <w:r w:rsidR="00AC5BD1" w:rsidRPr="00C33347">
              <w:rPr>
                <w:noProof/>
                <w:webHidden/>
              </w:rPr>
            </w:r>
            <w:r w:rsidR="00AC5BD1" w:rsidRPr="00C33347">
              <w:rPr>
                <w:noProof/>
                <w:webHidden/>
              </w:rPr>
              <w:fldChar w:fldCharType="separate"/>
            </w:r>
            <w:r w:rsidR="0083271F">
              <w:rPr>
                <w:noProof/>
                <w:webHidden/>
              </w:rPr>
              <w:t>29</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2" w:history="1">
            <w:r w:rsidR="00AC5BD1" w:rsidRPr="00C33347">
              <w:rPr>
                <w:rStyle w:val="aff6"/>
                <w:rFonts w:ascii="Times New Roman" w:eastAsia="Times New Roman" w:hAnsi="Times New Roman" w:cs="Times New Roman"/>
                <w:noProof/>
              </w:rPr>
              <w:t>Типовые нарушения на взрывопожароопасных объектах хранения и переработки растительного сырья</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_Toc43274432 \h </w:instrText>
            </w:r>
            <w:r w:rsidR="00AC5BD1" w:rsidRPr="00C33347">
              <w:rPr>
                <w:noProof/>
                <w:webHidden/>
              </w:rPr>
            </w:r>
            <w:r w:rsidR="00AC5BD1" w:rsidRPr="00C33347">
              <w:rPr>
                <w:noProof/>
                <w:webHidden/>
              </w:rPr>
              <w:fldChar w:fldCharType="separate"/>
            </w:r>
            <w:r w:rsidR="0083271F">
              <w:rPr>
                <w:noProof/>
                <w:webHidden/>
              </w:rPr>
              <w:t>32</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3" w:history="1">
            <w:r w:rsidR="00AC5BD1" w:rsidRPr="00C33347">
              <w:rPr>
                <w:rStyle w:val="aff6"/>
                <w:rFonts w:ascii="Times New Roman" w:eastAsia="Times New Roman" w:hAnsi="Times New Roman" w:cs="Times New Roman"/>
                <w:noProof/>
              </w:rPr>
              <w:t>Типовые нарушения организаций химического комплекса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_Toc43274433 \h </w:instrText>
            </w:r>
            <w:r w:rsidR="00AC5BD1" w:rsidRPr="00C33347">
              <w:rPr>
                <w:noProof/>
                <w:webHidden/>
              </w:rPr>
            </w:r>
            <w:r w:rsidR="00AC5BD1" w:rsidRPr="00C33347">
              <w:rPr>
                <w:noProof/>
                <w:webHidden/>
              </w:rPr>
              <w:fldChar w:fldCharType="separate"/>
            </w:r>
            <w:r w:rsidR="0083271F">
              <w:rPr>
                <w:noProof/>
                <w:webHidden/>
              </w:rPr>
              <w:t>34</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4" w:history="1">
            <w:r w:rsidR="00AC5BD1" w:rsidRPr="00C33347">
              <w:rPr>
                <w:rStyle w:val="aff6"/>
                <w:rFonts w:ascii="Times New Roman" w:eastAsia="Times New Roman" w:hAnsi="Times New Roman" w:cs="Times New Roman"/>
                <w:noProof/>
              </w:rPr>
              <w:t>Типовые нарушения организаций оборонно-промышленного комплекса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_Toc43274434 \h </w:instrText>
            </w:r>
            <w:r w:rsidR="00AC5BD1" w:rsidRPr="00C33347">
              <w:rPr>
                <w:noProof/>
                <w:webHidden/>
              </w:rPr>
            </w:r>
            <w:r w:rsidR="00AC5BD1" w:rsidRPr="00C33347">
              <w:rPr>
                <w:noProof/>
                <w:webHidden/>
              </w:rPr>
              <w:fldChar w:fldCharType="separate"/>
            </w:r>
            <w:r w:rsidR="0083271F">
              <w:rPr>
                <w:noProof/>
                <w:webHidden/>
              </w:rPr>
              <w:t>37</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5" w:history="1">
            <w:r w:rsidR="00AC5BD1" w:rsidRPr="00C33347">
              <w:rPr>
                <w:rStyle w:val="aff6"/>
                <w:rFonts w:ascii="Times New Roman" w:eastAsia="Times New Roman" w:hAnsi="Times New Roman" w:cs="Times New Roman"/>
                <w:noProof/>
              </w:rPr>
              <w:t>Типовые нарушения на объектах магистрального трубопроводного транспорта и подземного хранения газа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_Toc43274435 \h </w:instrText>
            </w:r>
            <w:r w:rsidR="00AC5BD1" w:rsidRPr="00C33347">
              <w:rPr>
                <w:noProof/>
                <w:webHidden/>
              </w:rPr>
            </w:r>
            <w:r w:rsidR="00AC5BD1" w:rsidRPr="00C33347">
              <w:rPr>
                <w:noProof/>
                <w:webHidden/>
              </w:rPr>
              <w:fldChar w:fldCharType="separate"/>
            </w:r>
            <w:r w:rsidR="0083271F">
              <w:rPr>
                <w:noProof/>
                <w:webHidden/>
              </w:rPr>
              <w:t>38</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6" w:history="1">
            <w:r w:rsidR="00AC5BD1" w:rsidRPr="00C33347">
              <w:rPr>
                <w:rStyle w:val="aff6"/>
                <w:rFonts w:ascii="Times New Roman" w:eastAsia="Times New Roman" w:hAnsi="Times New Roman" w:cs="Times New Roman"/>
                <w:noProof/>
              </w:rPr>
              <w:t>Типовые нарушения на объектах газораспределения и газопотребления</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_Toc43274436 \h </w:instrText>
            </w:r>
            <w:r w:rsidR="00AC5BD1" w:rsidRPr="00C33347">
              <w:rPr>
                <w:noProof/>
                <w:webHidden/>
              </w:rPr>
            </w:r>
            <w:r w:rsidR="00AC5BD1" w:rsidRPr="00C33347">
              <w:rPr>
                <w:noProof/>
                <w:webHidden/>
              </w:rPr>
              <w:fldChar w:fldCharType="separate"/>
            </w:r>
            <w:r w:rsidR="0083271F">
              <w:rPr>
                <w:noProof/>
                <w:webHidden/>
              </w:rPr>
              <w:t>39</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7" w:history="1">
            <w:r w:rsidR="00AC5BD1" w:rsidRPr="00C33347">
              <w:rPr>
                <w:rStyle w:val="aff6"/>
                <w:rFonts w:ascii="Times New Roman" w:eastAsia="Times New Roman" w:hAnsi="Times New Roman" w:cs="Times New Roman"/>
                <w:noProof/>
              </w:rPr>
              <w:t>Типовые нарушения на объектах нефтегазодобывающей промышленности</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_Toc43274437 \h </w:instrText>
            </w:r>
            <w:r w:rsidR="00AC5BD1" w:rsidRPr="00C33347">
              <w:rPr>
                <w:noProof/>
                <w:webHidden/>
              </w:rPr>
            </w:r>
            <w:r w:rsidR="00AC5BD1" w:rsidRPr="00C33347">
              <w:rPr>
                <w:noProof/>
                <w:webHidden/>
              </w:rPr>
              <w:fldChar w:fldCharType="separate"/>
            </w:r>
            <w:r w:rsidR="0083271F">
              <w:rPr>
                <w:noProof/>
                <w:webHidden/>
              </w:rPr>
              <w:t>40</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8" w:history="1">
            <w:r w:rsidR="00AC5BD1" w:rsidRPr="00C33347">
              <w:rPr>
                <w:rStyle w:val="aff6"/>
                <w:rFonts w:ascii="Times New Roman" w:eastAsia="Times New Roman" w:hAnsi="Times New Roman" w:cs="Times New Roman"/>
                <w:noProof/>
              </w:rPr>
              <w:t>Типовые нарушения на объектах нефтехимической и нефтегазоперерабатывающей промышленности и объектах нефтепродуктообеспечения</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_Toc43274438 \h </w:instrText>
            </w:r>
            <w:r w:rsidR="00AC5BD1" w:rsidRPr="00C33347">
              <w:rPr>
                <w:noProof/>
                <w:webHidden/>
              </w:rPr>
            </w:r>
            <w:r w:rsidR="00AC5BD1" w:rsidRPr="00C33347">
              <w:rPr>
                <w:noProof/>
                <w:webHidden/>
              </w:rPr>
              <w:fldChar w:fldCharType="separate"/>
            </w:r>
            <w:r w:rsidR="0083271F">
              <w:rPr>
                <w:noProof/>
                <w:webHidden/>
              </w:rPr>
              <w:t>41</w:t>
            </w:r>
            <w:r w:rsidR="00AC5BD1" w:rsidRPr="00C33347">
              <w:rPr>
                <w:noProof/>
                <w:webHidden/>
              </w:rPr>
              <w:fldChar w:fldCharType="end"/>
            </w:r>
          </w:hyperlink>
        </w:p>
        <w:p w:rsidR="00AC5BD1" w:rsidRPr="00C33347" w:rsidRDefault="00BB1A80">
          <w:pPr>
            <w:pStyle w:val="2c"/>
            <w:tabs>
              <w:tab w:val="right" w:leader="dot" w:pos="9627"/>
            </w:tabs>
            <w:rPr>
              <w:noProof/>
            </w:rPr>
          </w:pPr>
          <w:hyperlink w:anchor="_Toc43274439" w:history="1">
            <w:r w:rsidR="00AC5BD1" w:rsidRPr="00C33347">
              <w:rPr>
                <w:rStyle w:val="aff6"/>
                <w:rFonts w:ascii="Times New Roman" w:eastAsia="Times New Roman" w:hAnsi="Times New Roman" w:cs="Times New Roman"/>
                <w:noProof/>
              </w:rPr>
              <w:t>Типовые нарушения в части надзора в угольной промышленности</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_Toc43274439 \h </w:instrText>
            </w:r>
            <w:r w:rsidR="00AC5BD1" w:rsidRPr="00C33347">
              <w:rPr>
                <w:noProof/>
                <w:webHidden/>
              </w:rPr>
            </w:r>
            <w:r w:rsidR="00AC5BD1" w:rsidRPr="00C33347">
              <w:rPr>
                <w:noProof/>
                <w:webHidden/>
              </w:rPr>
              <w:fldChar w:fldCharType="separate"/>
            </w:r>
            <w:r w:rsidR="0083271F">
              <w:rPr>
                <w:noProof/>
                <w:webHidden/>
              </w:rPr>
              <w:t>42</w:t>
            </w:r>
            <w:r w:rsidR="00AC5BD1" w:rsidRPr="00C33347">
              <w:rPr>
                <w:noProof/>
                <w:webHidden/>
              </w:rPr>
              <w:fldChar w:fldCharType="end"/>
            </w:r>
          </w:hyperlink>
        </w:p>
        <w:p w:rsidR="00AC5BD1" w:rsidRPr="00C33347" w:rsidRDefault="00BB1A80">
          <w:pPr>
            <w:pStyle w:val="1b"/>
            <w:tabs>
              <w:tab w:val="left" w:pos="880"/>
              <w:tab w:val="right" w:leader="dot" w:pos="9627"/>
            </w:tabs>
            <w:rPr>
              <w:noProof/>
            </w:rPr>
          </w:pPr>
          <w:hyperlink w:anchor="_Toc43274440" w:history="1">
            <w:r w:rsidR="00AC5BD1" w:rsidRPr="00C33347">
              <w:rPr>
                <w:rStyle w:val="aff6"/>
                <w:noProof/>
              </w:rPr>
              <w:t>1.2.3.</w:t>
            </w:r>
            <w:r w:rsidR="00AC5BD1" w:rsidRPr="00C33347">
              <w:rPr>
                <w:noProof/>
              </w:rPr>
              <w:tab/>
            </w:r>
            <w:r w:rsidR="00AC5BD1" w:rsidRPr="00C33347">
              <w:rPr>
                <w:rStyle w:val="aff6"/>
                <w:noProof/>
              </w:rPr>
              <w:t>Возможные мероприятия по устранению (недопущению) правонарушений</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_Toc43274440 \h </w:instrText>
            </w:r>
            <w:r w:rsidR="00AC5BD1" w:rsidRPr="00C33347">
              <w:rPr>
                <w:noProof/>
                <w:webHidden/>
              </w:rPr>
            </w:r>
            <w:r w:rsidR="00AC5BD1" w:rsidRPr="00C33347">
              <w:rPr>
                <w:noProof/>
                <w:webHidden/>
              </w:rPr>
              <w:fldChar w:fldCharType="separate"/>
            </w:r>
            <w:r w:rsidR="0083271F">
              <w:rPr>
                <w:noProof/>
                <w:webHidden/>
              </w:rPr>
              <w:t>45</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41" w:history="1">
            <w:r w:rsidR="00AC5BD1" w:rsidRPr="00C33347">
              <w:rPr>
                <w:rStyle w:val="aff6"/>
                <w:noProof/>
              </w:rPr>
              <w:t>1.3.</w:t>
            </w:r>
            <w:r w:rsidR="00AC5BD1" w:rsidRPr="00C33347">
              <w:rPr>
                <w:noProof/>
              </w:rPr>
              <w:tab/>
            </w:r>
            <w:r w:rsidR="00AC5BD1" w:rsidRPr="00C33347">
              <w:rPr>
                <w:rStyle w:val="aff6"/>
                <w:noProof/>
              </w:rPr>
              <w:t>О наложенных по результатам контрольных мероприятий мерах административной и иной публично-правовой ответственности</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_Toc43274441 \h </w:instrText>
            </w:r>
            <w:r w:rsidR="00AC5BD1" w:rsidRPr="00C33347">
              <w:rPr>
                <w:noProof/>
                <w:webHidden/>
              </w:rPr>
            </w:r>
            <w:r w:rsidR="00AC5BD1" w:rsidRPr="00C33347">
              <w:rPr>
                <w:noProof/>
                <w:webHidden/>
              </w:rPr>
              <w:fldChar w:fldCharType="separate"/>
            </w:r>
            <w:r w:rsidR="0083271F">
              <w:rPr>
                <w:noProof/>
                <w:webHidden/>
              </w:rPr>
              <w:t>46</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42" w:history="1">
            <w:r w:rsidR="00AC5BD1" w:rsidRPr="00C33347">
              <w:rPr>
                <w:rStyle w:val="aff6"/>
                <w:noProof/>
              </w:rPr>
              <w:t>1.4.</w:t>
            </w:r>
            <w:r w:rsidR="00AC5BD1" w:rsidRPr="00C33347">
              <w:rPr>
                <w:noProof/>
              </w:rPr>
              <w:tab/>
            </w:r>
            <w:r w:rsidR="00AC5BD1" w:rsidRPr="00C33347">
              <w:rPr>
                <w:rStyle w:val="aff6"/>
                <w:noProof/>
              </w:rPr>
              <w:t>О результатах административного и судебного оспаривания решений, действий (бездействия) Управления и его должностных лиц</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_Toc43274442 \h </w:instrText>
            </w:r>
            <w:r w:rsidR="00AC5BD1" w:rsidRPr="00C33347">
              <w:rPr>
                <w:noProof/>
                <w:webHidden/>
              </w:rPr>
            </w:r>
            <w:r w:rsidR="00AC5BD1" w:rsidRPr="00C33347">
              <w:rPr>
                <w:noProof/>
                <w:webHidden/>
              </w:rPr>
              <w:fldChar w:fldCharType="separate"/>
            </w:r>
            <w:r w:rsidR="0083271F">
              <w:rPr>
                <w:noProof/>
                <w:webHidden/>
              </w:rPr>
              <w:t>52</w:t>
            </w:r>
            <w:r w:rsidR="00AC5BD1" w:rsidRPr="00C33347">
              <w:rPr>
                <w:noProof/>
                <w:webHidden/>
              </w:rPr>
              <w:fldChar w:fldCharType="end"/>
            </w:r>
          </w:hyperlink>
        </w:p>
        <w:p w:rsidR="00AC5BD1" w:rsidRPr="00C33347" w:rsidRDefault="00BB1A80">
          <w:pPr>
            <w:pStyle w:val="1b"/>
            <w:tabs>
              <w:tab w:val="left" w:pos="880"/>
              <w:tab w:val="right" w:leader="dot" w:pos="9627"/>
            </w:tabs>
            <w:rPr>
              <w:noProof/>
            </w:rPr>
          </w:pPr>
          <w:hyperlink w:anchor="_Toc43274443" w:history="1">
            <w:r w:rsidR="00AC5BD1" w:rsidRPr="00C33347">
              <w:rPr>
                <w:rStyle w:val="aff6"/>
                <w:noProof/>
              </w:rPr>
              <w:t>1.4.1.</w:t>
            </w:r>
            <w:r w:rsidR="00AC5BD1" w:rsidRPr="00C33347">
              <w:rPr>
                <w:noProof/>
              </w:rPr>
              <w:tab/>
            </w:r>
            <w:r w:rsidR="00AC5BD1" w:rsidRPr="00C33347">
              <w:rPr>
                <w:rStyle w:val="aff6"/>
                <w:noProof/>
              </w:rPr>
              <w:t>Судебная практика</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_Toc43274443 \h </w:instrText>
            </w:r>
            <w:r w:rsidR="00AC5BD1" w:rsidRPr="00C33347">
              <w:rPr>
                <w:noProof/>
                <w:webHidden/>
              </w:rPr>
            </w:r>
            <w:r w:rsidR="00AC5BD1" w:rsidRPr="00C33347">
              <w:rPr>
                <w:noProof/>
                <w:webHidden/>
              </w:rPr>
              <w:fldChar w:fldCharType="separate"/>
            </w:r>
            <w:r w:rsidR="0083271F">
              <w:rPr>
                <w:noProof/>
                <w:webHidden/>
              </w:rPr>
              <w:t>52</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44" w:history="1">
            <w:r w:rsidR="00AC5BD1" w:rsidRPr="00C33347">
              <w:rPr>
                <w:rStyle w:val="aff6"/>
                <w:noProof/>
              </w:rPr>
              <w:t>1.5</w:t>
            </w:r>
            <w:r w:rsidR="00AC5BD1" w:rsidRPr="00C33347">
              <w:rPr>
                <w:noProof/>
              </w:rPr>
              <w:tab/>
            </w:r>
            <w:r w:rsidR="00AC5BD1" w:rsidRPr="00C33347">
              <w:rPr>
                <w:rStyle w:val="aff6"/>
                <w:noProof/>
              </w:rPr>
              <w:t>Обзор рассмотрения обращений граждан и юридических лиц</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_Toc43274444 \h </w:instrText>
            </w:r>
            <w:r w:rsidR="00AC5BD1" w:rsidRPr="00C33347">
              <w:rPr>
                <w:noProof/>
                <w:webHidden/>
              </w:rPr>
            </w:r>
            <w:r w:rsidR="00AC5BD1" w:rsidRPr="00C33347">
              <w:rPr>
                <w:noProof/>
                <w:webHidden/>
              </w:rPr>
              <w:fldChar w:fldCharType="separate"/>
            </w:r>
            <w:r w:rsidR="0083271F">
              <w:rPr>
                <w:noProof/>
                <w:webHidden/>
              </w:rPr>
              <w:t>52</w:t>
            </w:r>
            <w:r w:rsidR="00AC5BD1" w:rsidRPr="00C33347">
              <w:rPr>
                <w:noProof/>
                <w:webHidden/>
              </w:rPr>
              <w:fldChar w:fldCharType="end"/>
            </w:r>
          </w:hyperlink>
        </w:p>
        <w:p w:rsidR="00AC5BD1" w:rsidRPr="00C33347" w:rsidRDefault="00BB1A80">
          <w:pPr>
            <w:pStyle w:val="1b"/>
            <w:tabs>
              <w:tab w:val="left" w:pos="440"/>
              <w:tab w:val="right" w:leader="dot" w:pos="9627"/>
            </w:tabs>
            <w:rPr>
              <w:noProof/>
            </w:rPr>
          </w:pPr>
          <w:hyperlink w:anchor="_Toc43274445" w:history="1">
            <w:r w:rsidR="00AC5BD1" w:rsidRPr="00C33347">
              <w:rPr>
                <w:rStyle w:val="aff6"/>
                <w:noProof/>
              </w:rPr>
              <w:t>2.</w:t>
            </w:r>
            <w:r w:rsidR="00AC5BD1" w:rsidRPr="00C33347">
              <w:rPr>
                <w:noProof/>
              </w:rPr>
              <w:tab/>
            </w:r>
            <w:r w:rsidR="00AC5BD1" w:rsidRPr="00C33347">
              <w:rPr>
                <w:rStyle w:val="aff6"/>
                <w:noProof/>
              </w:rPr>
              <w:t>Доклад с руководством по соблюдению обязательных требований, дающим разъяснение, какое поведение является правомерным ("как делать нужно (можно)")</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_Toc43274445 \h </w:instrText>
            </w:r>
            <w:r w:rsidR="00AC5BD1" w:rsidRPr="00C33347">
              <w:rPr>
                <w:noProof/>
                <w:webHidden/>
              </w:rPr>
            </w:r>
            <w:r w:rsidR="00AC5BD1" w:rsidRPr="00C33347">
              <w:rPr>
                <w:noProof/>
                <w:webHidden/>
              </w:rPr>
              <w:fldChar w:fldCharType="separate"/>
            </w:r>
            <w:r w:rsidR="0083271F">
              <w:rPr>
                <w:noProof/>
                <w:webHidden/>
              </w:rPr>
              <w:t>57</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46" w:history="1">
            <w:r w:rsidR="00AC5BD1" w:rsidRPr="00C33347">
              <w:rPr>
                <w:rStyle w:val="aff6"/>
                <w:noProof/>
              </w:rPr>
              <w:t>2.1.</w:t>
            </w:r>
            <w:r w:rsidR="00AC5BD1" w:rsidRPr="00C33347">
              <w:rPr>
                <w:noProof/>
              </w:rPr>
              <w:tab/>
            </w:r>
            <w:r w:rsidR="00AC5BD1" w:rsidRPr="00C33347">
              <w:rPr>
                <w:rStyle w:val="aff6"/>
                <w:noProof/>
              </w:rPr>
              <w:t>О разъяснении неоднозначных или неясных для подконтрольных лиц обязательных требований</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_Toc43274446 \h </w:instrText>
            </w:r>
            <w:r w:rsidR="00AC5BD1" w:rsidRPr="00C33347">
              <w:rPr>
                <w:noProof/>
                <w:webHidden/>
              </w:rPr>
            </w:r>
            <w:r w:rsidR="00AC5BD1" w:rsidRPr="00C33347">
              <w:rPr>
                <w:noProof/>
                <w:webHidden/>
              </w:rPr>
              <w:fldChar w:fldCharType="separate"/>
            </w:r>
            <w:r w:rsidR="0083271F">
              <w:rPr>
                <w:noProof/>
                <w:webHidden/>
              </w:rPr>
              <w:t>57</w:t>
            </w:r>
            <w:r w:rsidR="00AC5BD1" w:rsidRPr="00C33347">
              <w:rPr>
                <w:noProof/>
                <w:webHidden/>
              </w:rPr>
              <w:fldChar w:fldCharType="end"/>
            </w:r>
          </w:hyperlink>
        </w:p>
        <w:p w:rsidR="00AC5BD1" w:rsidRPr="00C33347" w:rsidRDefault="00BB1A80">
          <w:pPr>
            <w:pStyle w:val="1b"/>
            <w:tabs>
              <w:tab w:val="left" w:pos="660"/>
              <w:tab w:val="right" w:leader="dot" w:pos="9627"/>
            </w:tabs>
            <w:rPr>
              <w:noProof/>
            </w:rPr>
          </w:pPr>
          <w:hyperlink w:anchor="_Toc43274447" w:history="1">
            <w:r w:rsidR="00AC5BD1" w:rsidRPr="00C33347">
              <w:rPr>
                <w:rStyle w:val="aff6"/>
                <w:noProof/>
              </w:rPr>
              <w:t>2.2.</w:t>
            </w:r>
            <w:r w:rsidR="00AC5BD1" w:rsidRPr="00C33347">
              <w:rPr>
                <w:noProof/>
              </w:rPr>
              <w:tab/>
            </w:r>
            <w:r w:rsidR="00AC5BD1" w:rsidRPr="00C33347">
              <w:rPr>
                <w:rStyle w:val="aff6"/>
                <w:noProof/>
              </w:rPr>
              <w:t>О новых требованиях нормативных правовых актов</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_Toc43274447 \h </w:instrText>
            </w:r>
            <w:r w:rsidR="00AC5BD1" w:rsidRPr="00C33347">
              <w:rPr>
                <w:noProof/>
                <w:webHidden/>
              </w:rPr>
            </w:r>
            <w:r w:rsidR="00AC5BD1" w:rsidRPr="00C33347">
              <w:rPr>
                <w:noProof/>
                <w:webHidden/>
              </w:rPr>
              <w:fldChar w:fldCharType="separate"/>
            </w:r>
            <w:r w:rsidR="0083271F">
              <w:rPr>
                <w:noProof/>
                <w:webHidden/>
              </w:rPr>
              <w:t>62</w:t>
            </w:r>
            <w:r w:rsidR="00AC5BD1" w:rsidRPr="00C33347">
              <w:rPr>
                <w:noProof/>
                <w:webHidden/>
              </w:rPr>
              <w:fldChar w:fldCharType="end"/>
            </w:r>
          </w:hyperlink>
        </w:p>
        <w:p w:rsidR="00AC5BD1" w:rsidRPr="00C33347" w:rsidRDefault="00BB1A80">
          <w:pPr>
            <w:pStyle w:val="1b"/>
            <w:tabs>
              <w:tab w:val="right" w:leader="dot" w:pos="9627"/>
            </w:tabs>
            <w:rPr>
              <w:noProof/>
            </w:rPr>
          </w:pPr>
          <w:hyperlink w:anchor="_Toc43274448" w:history="1">
            <w:r w:rsidR="00AC5BD1" w:rsidRPr="00C33347">
              <w:rPr>
                <w:rStyle w:val="aff6"/>
                <w:noProof/>
              </w:rPr>
              <w:t>4.3. О необходимых для реализации новых требований нормативных правовых актов мероприятиях</w:t>
            </w:r>
            <w:r w:rsidR="00AC5BD1" w:rsidRPr="00C33347">
              <w:rPr>
                <w:noProof/>
                <w:webHidden/>
              </w:rPr>
              <w:tab/>
            </w:r>
            <w:r w:rsidR="00AC5BD1" w:rsidRPr="00C33347">
              <w:rPr>
                <w:noProof/>
                <w:webHidden/>
              </w:rPr>
              <w:fldChar w:fldCharType="begin"/>
            </w:r>
            <w:r w:rsidR="00AC5BD1" w:rsidRPr="00C33347">
              <w:rPr>
                <w:noProof/>
                <w:webHidden/>
              </w:rPr>
              <w:instrText xml:space="preserve"> PAGEREF _Toc43274448 \h </w:instrText>
            </w:r>
            <w:r w:rsidR="00AC5BD1" w:rsidRPr="00C33347">
              <w:rPr>
                <w:noProof/>
                <w:webHidden/>
              </w:rPr>
            </w:r>
            <w:r w:rsidR="00AC5BD1" w:rsidRPr="00C33347">
              <w:rPr>
                <w:noProof/>
                <w:webHidden/>
              </w:rPr>
              <w:fldChar w:fldCharType="separate"/>
            </w:r>
            <w:r w:rsidR="0083271F">
              <w:rPr>
                <w:noProof/>
                <w:webHidden/>
              </w:rPr>
              <w:t>68</w:t>
            </w:r>
            <w:r w:rsidR="00AC5BD1" w:rsidRPr="00C33347">
              <w:rPr>
                <w:noProof/>
                <w:webHidden/>
              </w:rPr>
              <w:fldChar w:fldCharType="end"/>
            </w:r>
          </w:hyperlink>
        </w:p>
        <w:p w:rsidR="00141E7C" w:rsidRDefault="000E77F5">
          <w:r w:rsidRPr="00C33347">
            <w:rPr>
              <w:b/>
              <w:bCs/>
            </w:rPr>
            <w:fldChar w:fldCharType="end"/>
          </w:r>
        </w:p>
      </w:sdtContent>
    </w:sdt>
    <w:p w:rsidR="00176C48" w:rsidRDefault="00176C48" w:rsidP="008A409C">
      <w:pPr>
        <w:tabs>
          <w:tab w:val="left" w:pos="709"/>
        </w:tabs>
        <w:spacing w:after="0" w:line="360" w:lineRule="auto"/>
        <w:ind w:firstLine="709"/>
        <w:jc w:val="both"/>
        <w:rPr>
          <w:rFonts w:ascii="Times New Roman" w:eastAsia="Times New Roman" w:hAnsi="Times New Roman" w:cs="Times New Roman"/>
          <w:sz w:val="28"/>
          <w:szCs w:val="28"/>
        </w:rPr>
      </w:pPr>
    </w:p>
    <w:sectPr w:rsidR="00176C48" w:rsidSect="00B74FCB">
      <w:pgSz w:w="11906" w:h="16838"/>
      <w:pgMar w:top="1134" w:right="851"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80" w:rsidRDefault="00BB1A80" w:rsidP="0046702E">
      <w:pPr>
        <w:spacing w:after="0" w:line="240" w:lineRule="auto"/>
      </w:pPr>
      <w:r>
        <w:separator/>
      </w:r>
    </w:p>
  </w:endnote>
  <w:endnote w:type="continuationSeparator" w:id="0">
    <w:p w:rsidR="00BB1A80" w:rsidRDefault="00BB1A80" w:rsidP="0046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80" w:rsidRDefault="00BB1A80" w:rsidP="0046702E">
      <w:pPr>
        <w:spacing w:after="0" w:line="240" w:lineRule="auto"/>
      </w:pPr>
      <w:r>
        <w:separator/>
      </w:r>
    </w:p>
  </w:footnote>
  <w:footnote w:type="continuationSeparator" w:id="0">
    <w:p w:rsidR="00BB1A80" w:rsidRDefault="00BB1A80" w:rsidP="0046702E">
      <w:pPr>
        <w:spacing w:after="0" w:line="240" w:lineRule="auto"/>
      </w:pPr>
      <w:r>
        <w:continuationSeparator/>
      </w:r>
    </w:p>
  </w:footnote>
  <w:footnote w:id="1">
    <w:p w:rsidR="00BB1A80" w:rsidRDefault="00BB1A80" w:rsidP="001D3CBD">
      <w:pPr>
        <w:pStyle w:val="affb"/>
      </w:pPr>
      <w:r>
        <w:rPr>
          <w:rStyle w:val="affd"/>
        </w:rPr>
        <w:footnoteRef/>
      </w:r>
      <w:r>
        <w:t xml:space="preserve"> Изменены критерии отнесения потребителей электро- и </w:t>
      </w:r>
      <w:proofErr w:type="spellStart"/>
      <w:r>
        <w:t>теплоэнергии</w:t>
      </w:r>
      <w:proofErr w:type="spellEnd"/>
      <w:r>
        <w:t xml:space="preserve"> к поднадзорным организациям в рамках федерального государственного энергетического надзора.</w:t>
      </w:r>
    </w:p>
  </w:footnote>
  <w:footnote w:id="2">
    <w:p w:rsidR="00BB1A80" w:rsidRDefault="00BB1A80">
      <w:pPr>
        <w:pStyle w:val="affb"/>
      </w:pPr>
      <w:r>
        <w:rPr>
          <w:rStyle w:val="affd"/>
        </w:rPr>
        <w:footnoteRef/>
      </w:r>
      <w:r>
        <w:t xml:space="preserve"> Здесь и далее также - ОПО</w:t>
      </w:r>
    </w:p>
  </w:footnote>
  <w:footnote w:id="3">
    <w:p w:rsidR="00BB1A80" w:rsidRDefault="00BB1A80">
      <w:pPr>
        <w:pStyle w:val="affb"/>
      </w:pPr>
      <w:r>
        <w:rPr>
          <w:rStyle w:val="affd"/>
        </w:rPr>
        <w:footnoteRef/>
      </w:r>
      <w:r w:rsidRPr="00470287">
        <w:t>Объекты капитального строительства и реконструкции</w:t>
      </w:r>
      <w:r>
        <w:t xml:space="preserve">, </w:t>
      </w:r>
      <w:r w:rsidRPr="00470287">
        <w:t xml:space="preserve">в отношении которых заключение о соответствии объекта установленным требованиям </w:t>
      </w:r>
      <w:r>
        <w:t xml:space="preserve">на конец периода </w:t>
      </w:r>
      <w:r w:rsidRPr="00470287">
        <w:t>не выдано</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902970"/>
    </w:sdtPr>
    <w:sdtContent>
      <w:p w:rsidR="00BB1A80" w:rsidRDefault="00BB1A80">
        <w:pPr>
          <w:pStyle w:val="afc"/>
          <w:jc w:val="center"/>
        </w:pPr>
        <w:r>
          <w:fldChar w:fldCharType="begin"/>
        </w:r>
        <w:r>
          <w:instrText>PAGE   \* MERGEFORMAT</w:instrText>
        </w:r>
        <w:r>
          <w:fldChar w:fldCharType="separate"/>
        </w:r>
        <w:r w:rsidR="006F601A">
          <w:rPr>
            <w:noProof/>
          </w:rPr>
          <w:t>21</w:t>
        </w:r>
        <w:r>
          <w:rPr>
            <w:noProof/>
          </w:rPr>
          <w:fldChar w:fldCharType="end"/>
        </w:r>
      </w:p>
    </w:sdtContent>
  </w:sdt>
  <w:p w:rsidR="00BB1A80" w:rsidRDefault="00BB1A8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9E9F00"/>
    <w:lvl w:ilvl="0">
      <w:start w:val="1"/>
      <w:numFmt w:val="decimal"/>
      <w:pStyle w:val="ConsPlusNonformat"/>
      <w:lvlText w:val="%1."/>
      <w:lvlJc w:val="left"/>
      <w:pPr>
        <w:tabs>
          <w:tab w:val="num" w:pos="360"/>
        </w:tabs>
        <w:ind w:left="360" w:hanging="360"/>
      </w:pPr>
    </w:lvl>
  </w:abstractNum>
  <w:abstractNum w:abstractNumId="1" w15:restartNumberingAfterBreak="0">
    <w:nsid w:val="00514A61"/>
    <w:multiLevelType w:val="hybridMultilevel"/>
    <w:tmpl w:val="8520BF8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15:restartNumberingAfterBreak="0">
    <w:nsid w:val="06176141"/>
    <w:multiLevelType w:val="hybridMultilevel"/>
    <w:tmpl w:val="8592CB08"/>
    <w:lvl w:ilvl="0" w:tplc="0419000D">
      <w:start w:val="1"/>
      <w:numFmt w:val="bullet"/>
      <w:lvlText w:val=""/>
      <w:lvlJc w:val="left"/>
      <w:pPr>
        <w:ind w:left="2135" w:hanging="360"/>
      </w:pPr>
      <w:rPr>
        <w:rFonts w:ascii="Wingdings" w:hAnsi="Wingdings"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3" w15:restartNumberingAfterBreak="0">
    <w:nsid w:val="07D9424B"/>
    <w:multiLevelType w:val="hybridMultilevel"/>
    <w:tmpl w:val="53540F78"/>
    <w:lvl w:ilvl="0" w:tplc="0419000D">
      <w:start w:val="1"/>
      <w:numFmt w:val="bullet"/>
      <w:lvlText w:val=""/>
      <w:lvlJc w:val="left"/>
      <w:pPr>
        <w:ind w:left="2135" w:hanging="360"/>
      </w:pPr>
      <w:rPr>
        <w:rFonts w:ascii="Wingdings" w:hAnsi="Wingdings"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4" w15:restartNumberingAfterBreak="0">
    <w:nsid w:val="0FBF545D"/>
    <w:multiLevelType w:val="multilevel"/>
    <w:tmpl w:val="961ACC46"/>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FED21AA"/>
    <w:multiLevelType w:val="hybridMultilevel"/>
    <w:tmpl w:val="371A51F2"/>
    <w:lvl w:ilvl="0" w:tplc="54BC2B2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7D6C1D"/>
    <w:multiLevelType w:val="hybridMultilevel"/>
    <w:tmpl w:val="04AA6F28"/>
    <w:lvl w:ilvl="0" w:tplc="DDE05B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632576"/>
    <w:multiLevelType w:val="hybridMultilevel"/>
    <w:tmpl w:val="9CB698D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215D2488"/>
    <w:multiLevelType w:val="multilevel"/>
    <w:tmpl w:val="A84621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7826CC3"/>
    <w:multiLevelType w:val="multilevel"/>
    <w:tmpl w:val="566A972E"/>
    <w:lvl w:ilvl="0">
      <w:start w:val="1"/>
      <w:numFmt w:val="decimal"/>
      <w:pStyle w:val="1"/>
      <w:lvlText w:val="%1."/>
      <w:lvlJc w:val="left"/>
      <w:pPr>
        <w:ind w:left="360" w:hanging="360"/>
      </w:pPr>
      <w:rPr>
        <w:rFonts w:cs="Times New Roman"/>
      </w:rPr>
    </w:lvl>
    <w:lvl w:ilvl="1">
      <w:start w:val="1"/>
      <w:numFmt w:val="decimal"/>
      <w:pStyle w:val="1"/>
      <w:lvlText w:val="%1.%2."/>
      <w:lvlJc w:val="left"/>
      <w:pPr>
        <w:ind w:left="13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9F7227E"/>
    <w:multiLevelType w:val="hybridMultilevel"/>
    <w:tmpl w:val="51D4C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F633614"/>
    <w:multiLevelType w:val="hybridMultilevel"/>
    <w:tmpl w:val="D23CE27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473620DD"/>
    <w:multiLevelType w:val="hybridMultilevel"/>
    <w:tmpl w:val="0CE06AB4"/>
    <w:lvl w:ilvl="0" w:tplc="AD9A9C7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15:restartNumberingAfterBreak="0">
    <w:nsid w:val="53274927"/>
    <w:multiLevelType w:val="multilevel"/>
    <w:tmpl w:val="0419001F"/>
    <w:lvl w:ilvl="0">
      <w:start w:val="1"/>
      <w:numFmt w:val="decimal"/>
      <w:lvlText w:val="%1."/>
      <w:lvlJc w:val="left"/>
      <w:pPr>
        <w:ind w:left="502" w:hanging="360"/>
      </w:pPr>
    </w:lvl>
    <w:lvl w:ilvl="1">
      <w:start w:val="1"/>
      <w:numFmt w:val="decimal"/>
      <w:lvlText w:val="%1.%2."/>
      <w:lvlJc w:val="left"/>
      <w:pPr>
        <w:ind w:left="7237"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9C59F6"/>
    <w:multiLevelType w:val="hybridMultilevel"/>
    <w:tmpl w:val="E5CA1FB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15:restartNumberingAfterBreak="0">
    <w:nsid w:val="5ACA40FB"/>
    <w:multiLevelType w:val="multilevel"/>
    <w:tmpl w:val="6D88960C"/>
    <w:lvl w:ilvl="0">
      <w:start w:val="1"/>
      <w:numFmt w:val="decimal"/>
      <w:lvlText w:val="%1."/>
      <w:lvlJc w:val="left"/>
      <w:pPr>
        <w:ind w:left="928" w:hanging="360"/>
      </w:pPr>
      <w:rPr>
        <w:rFonts w:hint="default"/>
        <w:b w:val="0"/>
      </w:rPr>
    </w:lvl>
    <w:lvl w:ilvl="1">
      <w:start w:val="5"/>
      <w:numFmt w:val="decimal"/>
      <w:isLgl/>
      <w:lvlText w:val="%1.%2"/>
      <w:lvlJc w:val="left"/>
      <w:pPr>
        <w:ind w:left="1226" w:hanging="37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133" w:hanging="144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5343" w:hanging="1800"/>
      </w:pPr>
      <w:rPr>
        <w:rFonts w:hint="default"/>
      </w:rPr>
    </w:lvl>
    <w:lvl w:ilvl="8">
      <w:start w:val="1"/>
      <w:numFmt w:val="decimal"/>
      <w:isLgl/>
      <w:lvlText w:val="%1.%2.%3.%4.%5.%6.%7.%8.%9"/>
      <w:lvlJc w:val="left"/>
      <w:pPr>
        <w:ind w:left="6128" w:hanging="2160"/>
      </w:pPr>
      <w:rPr>
        <w:rFonts w:hint="default"/>
      </w:rPr>
    </w:lvl>
  </w:abstractNum>
  <w:abstractNum w:abstractNumId="16" w15:restartNumberingAfterBreak="0">
    <w:nsid w:val="75D420C9"/>
    <w:multiLevelType w:val="multilevel"/>
    <w:tmpl w:val="028867AA"/>
    <w:lvl w:ilvl="0">
      <w:start w:val="1"/>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CF0D7D"/>
    <w:multiLevelType w:val="hybridMultilevel"/>
    <w:tmpl w:val="2CD2D17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6"/>
  </w:num>
  <w:num w:numId="2">
    <w:abstractNumId w:val="0"/>
  </w:num>
  <w:num w:numId="3">
    <w:abstractNumId w:val="9"/>
  </w:num>
  <w:num w:numId="4">
    <w:abstractNumId w:val="13"/>
  </w:num>
  <w:num w:numId="5">
    <w:abstractNumId w:val="12"/>
  </w:num>
  <w:num w:numId="6">
    <w:abstractNumId w:val="11"/>
  </w:num>
  <w:num w:numId="7">
    <w:abstractNumId w:val="1"/>
  </w:num>
  <w:num w:numId="8">
    <w:abstractNumId w:val="17"/>
  </w:num>
  <w:num w:numId="9">
    <w:abstractNumId w:val="7"/>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2"/>
  </w:num>
  <w:num w:numId="15">
    <w:abstractNumId w:val="5"/>
  </w:num>
  <w:num w:numId="16">
    <w:abstractNumId w:val="4"/>
  </w:num>
  <w:num w:numId="17">
    <w:abstractNumId w:val="8"/>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characterSpacingControl w:val="doNotCompress"/>
  <w:hdrShapeDefaults>
    <o:shapedefaults v:ext="edit" spidmax="119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7F"/>
    <w:rsid w:val="00002069"/>
    <w:rsid w:val="00002BE3"/>
    <w:rsid w:val="00004651"/>
    <w:rsid w:val="0000481C"/>
    <w:rsid w:val="00005A0D"/>
    <w:rsid w:val="00006049"/>
    <w:rsid w:val="00006607"/>
    <w:rsid w:val="0000686B"/>
    <w:rsid w:val="00007474"/>
    <w:rsid w:val="00007D48"/>
    <w:rsid w:val="000103F2"/>
    <w:rsid w:val="00010E1C"/>
    <w:rsid w:val="00012EB2"/>
    <w:rsid w:val="0001385D"/>
    <w:rsid w:val="00013983"/>
    <w:rsid w:val="00013E4F"/>
    <w:rsid w:val="000145BB"/>
    <w:rsid w:val="00014631"/>
    <w:rsid w:val="00014913"/>
    <w:rsid w:val="00015178"/>
    <w:rsid w:val="000163E6"/>
    <w:rsid w:val="00020A93"/>
    <w:rsid w:val="00021731"/>
    <w:rsid w:val="000219BC"/>
    <w:rsid w:val="00022397"/>
    <w:rsid w:val="00022522"/>
    <w:rsid w:val="00024546"/>
    <w:rsid w:val="00024BC8"/>
    <w:rsid w:val="00024CD1"/>
    <w:rsid w:val="00026751"/>
    <w:rsid w:val="00026ABA"/>
    <w:rsid w:val="00030D51"/>
    <w:rsid w:val="00030F55"/>
    <w:rsid w:val="00032DBF"/>
    <w:rsid w:val="00033E35"/>
    <w:rsid w:val="00034A3B"/>
    <w:rsid w:val="00034B61"/>
    <w:rsid w:val="00034CE0"/>
    <w:rsid w:val="000352A7"/>
    <w:rsid w:val="0003567F"/>
    <w:rsid w:val="00036585"/>
    <w:rsid w:val="000402EF"/>
    <w:rsid w:val="00041468"/>
    <w:rsid w:val="000424FD"/>
    <w:rsid w:val="00043405"/>
    <w:rsid w:val="00044973"/>
    <w:rsid w:val="00044C24"/>
    <w:rsid w:val="00045171"/>
    <w:rsid w:val="0004581E"/>
    <w:rsid w:val="00045D6C"/>
    <w:rsid w:val="000470C5"/>
    <w:rsid w:val="00047279"/>
    <w:rsid w:val="00047CCA"/>
    <w:rsid w:val="000506B9"/>
    <w:rsid w:val="000517D1"/>
    <w:rsid w:val="00052CF3"/>
    <w:rsid w:val="00053BE7"/>
    <w:rsid w:val="00055305"/>
    <w:rsid w:val="0005707C"/>
    <w:rsid w:val="00060429"/>
    <w:rsid w:val="00060B83"/>
    <w:rsid w:val="00060FBD"/>
    <w:rsid w:val="00061157"/>
    <w:rsid w:val="00061546"/>
    <w:rsid w:val="00062133"/>
    <w:rsid w:val="00062FA7"/>
    <w:rsid w:val="0006360B"/>
    <w:rsid w:val="00063FF7"/>
    <w:rsid w:val="000643C4"/>
    <w:rsid w:val="00064DA3"/>
    <w:rsid w:val="00064DDE"/>
    <w:rsid w:val="0006523B"/>
    <w:rsid w:val="00066513"/>
    <w:rsid w:val="00067127"/>
    <w:rsid w:val="00067E26"/>
    <w:rsid w:val="000702A7"/>
    <w:rsid w:val="0007073D"/>
    <w:rsid w:val="000716B3"/>
    <w:rsid w:val="00071BAA"/>
    <w:rsid w:val="00071FDE"/>
    <w:rsid w:val="000729F2"/>
    <w:rsid w:val="00073D12"/>
    <w:rsid w:val="000747AA"/>
    <w:rsid w:val="0007513C"/>
    <w:rsid w:val="00075487"/>
    <w:rsid w:val="00075557"/>
    <w:rsid w:val="000824FC"/>
    <w:rsid w:val="000829C8"/>
    <w:rsid w:val="00084014"/>
    <w:rsid w:val="00084D66"/>
    <w:rsid w:val="00085397"/>
    <w:rsid w:val="00085FF3"/>
    <w:rsid w:val="00086B48"/>
    <w:rsid w:val="00087B2E"/>
    <w:rsid w:val="000906AE"/>
    <w:rsid w:val="00090CAD"/>
    <w:rsid w:val="00092534"/>
    <w:rsid w:val="00095A92"/>
    <w:rsid w:val="000979FE"/>
    <w:rsid w:val="00097FF2"/>
    <w:rsid w:val="000A0239"/>
    <w:rsid w:val="000A02DA"/>
    <w:rsid w:val="000A0FBA"/>
    <w:rsid w:val="000A174E"/>
    <w:rsid w:val="000A188E"/>
    <w:rsid w:val="000A1A7A"/>
    <w:rsid w:val="000A26D2"/>
    <w:rsid w:val="000A2E62"/>
    <w:rsid w:val="000A365B"/>
    <w:rsid w:val="000A471B"/>
    <w:rsid w:val="000A4D98"/>
    <w:rsid w:val="000A6611"/>
    <w:rsid w:val="000A6CF5"/>
    <w:rsid w:val="000A7AF1"/>
    <w:rsid w:val="000B0089"/>
    <w:rsid w:val="000B2C41"/>
    <w:rsid w:val="000B3D18"/>
    <w:rsid w:val="000B4662"/>
    <w:rsid w:val="000B5A43"/>
    <w:rsid w:val="000B7014"/>
    <w:rsid w:val="000B7191"/>
    <w:rsid w:val="000B77E2"/>
    <w:rsid w:val="000B7838"/>
    <w:rsid w:val="000B7AF1"/>
    <w:rsid w:val="000B7F1E"/>
    <w:rsid w:val="000C175C"/>
    <w:rsid w:val="000C268A"/>
    <w:rsid w:val="000C27BC"/>
    <w:rsid w:val="000C3055"/>
    <w:rsid w:val="000C3F1B"/>
    <w:rsid w:val="000C4238"/>
    <w:rsid w:val="000C50E6"/>
    <w:rsid w:val="000C6964"/>
    <w:rsid w:val="000C7A63"/>
    <w:rsid w:val="000D00A0"/>
    <w:rsid w:val="000D07FC"/>
    <w:rsid w:val="000D0EBD"/>
    <w:rsid w:val="000D124B"/>
    <w:rsid w:val="000D1552"/>
    <w:rsid w:val="000D1C13"/>
    <w:rsid w:val="000D25EB"/>
    <w:rsid w:val="000D31E8"/>
    <w:rsid w:val="000D38A3"/>
    <w:rsid w:val="000D43D5"/>
    <w:rsid w:val="000D4FB6"/>
    <w:rsid w:val="000D567A"/>
    <w:rsid w:val="000D5DE4"/>
    <w:rsid w:val="000D69A4"/>
    <w:rsid w:val="000D6D47"/>
    <w:rsid w:val="000D7017"/>
    <w:rsid w:val="000D7F22"/>
    <w:rsid w:val="000E0B6D"/>
    <w:rsid w:val="000E1027"/>
    <w:rsid w:val="000E12C1"/>
    <w:rsid w:val="000E13FC"/>
    <w:rsid w:val="000E1652"/>
    <w:rsid w:val="000E21CA"/>
    <w:rsid w:val="000E2B5A"/>
    <w:rsid w:val="000E4C7F"/>
    <w:rsid w:val="000E4CFD"/>
    <w:rsid w:val="000E5334"/>
    <w:rsid w:val="000E575C"/>
    <w:rsid w:val="000E59F9"/>
    <w:rsid w:val="000E6ED6"/>
    <w:rsid w:val="000E77F5"/>
    <w:rsid w:val="000F09D7"/>
    <w:rsid w:val="000F18C8"/>
    <w:rsid w:val="000F21DB"/>
    <w:rsid w:val="000F233E"/>
    <w:rsid w:val="000F251E"/>
    <w:rsid w:val="000F38EF"/>
    <w:rsid w:val="000F47B1"/>
    <w:rsid w:val="000F57AC"/>
    <w:rsid w:val="000F5AD4"/>
    <w:rsid w:val="000F5B67"/>
    <w:rsid w:val="000F5EC4"/>
    <w:rsid w:val="000F6ACE"/>
    <w:rsid w:val="000F770B"/>
    <w:rsid w:val="00101BCE"/>
    <w:rsid w:val="00101FDF"/>
    <w:rsid w:val="00103613"/>
    <w:rsid w:val="00103DF8"/>
    <w:rsid w:val="001041FB"/>
    <w:rsid w:val="001048DA"/>
    <w:rsid w:val="00105FDE"/>
    <w:rsid w:val="00106809"/>
    <w:rsid w:val="00107267"/>
    <w:rsid w:val="00110F6E"/>
    <w:rsid w:val="00112C9B"/>
    <w:rsid w:val="00114466"/>
    <w:rsid w:val="00115A76"/>
    <w:rsid w:val="001163FC"/>
    <w:rsid w:val="00116D2F"/>
    <w:rsid w:val="001173CE"/>
    <w:rsid w:val="00117761"/>
    <w:rsid w:val="001177C6"/>
    <w:rsid w:val="00117830"/>
    <w:rsid w:val="00117AC4"/>
    <w:rsid w:val="001203A0"/>
    <w:rsid w:val="00120C8C"/>
    <w:rsid w:val="00120D0D"/>
    <w:rsid w:val="001236B9"/>
    <w:rsid w:val="00123AB0"/>
    <w:rsid w:val="00123DCC"/>
    <w:rsid w:val="001248E1"/>
    <w:rsid w:val="00125259"/>
    <w:rsid w:val="0012525E"/>
    <w:rsid w:val="00125D66"/>
    <w:rsid w:val="00127750"/>
    <w:rsid w:val="00130261"/>
    <w:rsid w:val="001321D6"/>
    <w:rsid w:val="00133E6D"/>
    <w:rsid w:val="00134334"/>
    <w:rsid w:val="00134971"/>
    <w:rsid w:val="00134F44"/>
    <w:rsid w:val="00135879"/>
    <w:rsid w:val="00137D92"/>
    <w:rsid w:val="00137EDA"/>
    <w:rsid w:val="00140717"/>
    <w:rsid w:val="00141CE3"/>
    <w:rsid w:val="00141E7C"/>
    <w:rsid w:val="0014213D"/>
    <w:rsid w:val="001427A2"/>
    <w:rsid w:val="001436DB"/>
    <w:rsid w:val="00143BBA"/>
    <w:rsid w:val="00143DA7"/>
    <w:rsid w:val="00143FBA"/>
    <w:rsid w:val="00145485"/>
    <w:rsid w:val="001468FB"/>
    <w:rsid w:val="0014695C"/>
    <w:rsid w:val="0014702A"/>
    <w:rsid w:val="001472B9"/>
    <w:rsid w:val="00147A06"/>
    <w:rsid w:val="00151163"/>
    <w:rsid w:val="00153FA0"/>
    <w:rsid w:val="001541D0"/>
    <w:rsid w:val="00154772"/>
    <w:rsid w:val="00154BD0"/>
    <w:rsid w:val="0015514E"/>
    <w:rsid w:val="0015590B"/>
    <w:rsid w:val="00155F54"/>
    <w:rsid w:val="0015608A"/>
    <w:rsid w:val="001569B2"/>
    <w:rsid w:val="00156A96"/>
    <w:rsid w:val="00157C82"/>
    <w:rsid w:val="00157E4C"/>
    <w:rsid w:val="00161947"/>
    <w:rsid w:val="001627B4"/>
    <w:rsid w:val="0016373C"/>
    <w:rsid w:val="001643F7"/>
    <w:rsid w:val="00164B1E"/>
    <w:rsid w:val="0016540E"/>
    <w:rsid w:val="00165F63"/>
    <w:rsid w:val="00167466"/>
    <w:rsid w:val="00170896"/>
    <w:rsid w:val="00171640"/>
    <w:rsid w:val="00172F33"/>
    <w:rsid w:val="00173403"/>
    <w:rsid w:val="0017350D"/>
    <w:rsid w:val="00173AD6"/>
    <w:rsid w:val="00173D17"/>
    <w:rsid w:val="00174D0A"/>
    <w:rsid w:val="0017527A"/>
    <w:rsid w:val="0017662D"/>
    <w:rsid w:val="00176C48"/>
    <w:rsid w:val="00177053"/>
    <w:rsid w:val="00180439"/>
    <w:rsid w:val="001806C1"/>
    <w:rsid w:val="00181960"/>
    <w:rsid w:val="00181D74"/>
    <w:rsid w:val="00181D99"/>
    <w:rsid w:val="001821B1"/>
    <w:rsid w:val="00183782"/>
    <w:rsid w:val="0018387C"/>
    <w:rsid w:val="00184DE9"/>
    <w:rsid w:val="00185BC6"/>
    <w:rsid w:val="00185C0F"/>
    <w:rsid w:val="0018639B"/>
    <w:rsid w:val="001920F0"/>
    <w:rsid w:val="00192920"/>
    <w:rsid w:val="00193355"/>
    <w:rsid w:val="001933E1"/>
    <w:rsid w:val="00193CF9"/>
    <w:rsid w:val="00195106"/>
    <w:rsid w:val="00195C93"/>
    <w:rsid w:val="00196501"/>
    <w:rsid w:val="00196845"/>
    <w:rsid w:val="00196D9C"/>
    <w:rsid w:val="00197014"/>
    <w:rsid w:val="001A0DA8"/>
    <w:rsid w:val="001A2B24"/>
    <w:rsid w:val="001A4D08"/>
    <w:rsid w:val="001A6199"/>
    <w:rsid w:val="001A620D"/>
    <w:rsid w:val="001A6814"/>
    <w:rsid w:val="001A6A50"/>
    <w:rsid w:val="001A7A75"/>
    <w:rsid w:val="001B1CB3"/>
    <w:rsid w:val="001B203C"/>
    <w:rsid w:val="001B2954"/>
    <w:rsid w:val="001B440F"/>
    <w:rsid w:val="001B4771"/>
    <w:rsid w:val="001B4FB0"/>
    <w:rsid w:val="001B5A9E"/>
    <w:rsid w:val="001B5BF7"/>
    <w:rsid w:val="001B66B9"/>
    <w:rsid w:val="001B6F02"/>
    <w:rsid w:val="001B7F43"/>
    <w:rsid w:val="001C19C9"/>
    <w:rsid w:val="001C2B0B"/>
    <w:rsid w:val="001C3016"/>
    <w:rsid w:val="001C38EC"/>
    <w:rsid w:val="001C4139"/>
    <w:rsid w:val="001C42B6"/>
    <w:rsid w:val="001C4315"/>
    <w:rsid w:val="001C4B8E"/>
    <w:rsid w:val="001C59A3"/>
    <w:rsid w:val="001C671B"/>
    <w:rsid w:val="001C7BBF"/>
    <w:rsid w:val="001C7EF5"/>
    <w:rsid w:val="001D051D"/>
    <w:rsid w:val="001D21A1"/>
    <w:rsid w:val="001D2BC5"/>
    <w:rsid w:val="001D2C4D"/>
    <w:rsid w:val="001D2D9F"/>
    <w:rsid w:val="001D3CBD"/>
    <w:rsid w:val="001D3FA4"/>
    <w:rsid w:val="001D49D2"/>
    <w:rsid w:val="001D5418"/>
    <w:rsid w:val="001D5EF9"/>
    <w:rsid w:val="001D683A"/>
    <w:rsid w:val="001D6C09"/>
    <w:rsid w:val="001D7D20"/>
    <w:rsid w:val="001E03C9"/>
    <w:rsid w:val="001E0DCA"/>
    <w:rsid w:val="001E12FA"/>
    <w:rsid w:val="001E13C7"/>
    <w:rsid w:val="001E206F"/>
    <w:rsid w:val="001E20EE"/>
    <w:rsid w:val="001E2FE0"/>
    <w:rsid w:val="001E3171"/>
    <w:rsid w:val="001E393D"/>
    <w:rsid w:val="001E3B73"/>
    <w:rsid w:val="001E3CCB"/>
    <w:rsid w:val="001E3F38"/>
    <w:rsid w:val="001E4643"/>
    <w:rsid w:val="001E5730"/>
    <w:rsid w:val="001E57A1"/>
    <w:rsid w:val="001F0E37"/>
    <w:rsid w:val="001F1437"/>
    <w:rsid w:val="001F22E7"/>
    <w:rsid w:val="001F270B"/>
    <w:rsid w:val="001F4190"/>
    <w:rsid w:val="001F4F35"/>
    <w:rsid w:val="001F6058"/>
    <w:rsid w:val="001F615A"/>
    <w:rsid w:val="001F6487"/>
    <w:rsid w:val="001F7247"/>
    <w:rsid w:val="001F786B"/>
    <w:rsid w:val="00200C71"/>
    <w:rsid w:val="00201766"/>
    <w:rsid w:val="00201A99"/>
    <w:rsid w:val="002024E8"/>
    <w:rsid w:val="00202CB1"/>
    <w:rsid w:val="0020372B"/>
    <w:rsid w:val="00203827"/>
    <w:rsid w:val="00204024"/>
    <w:rsid w:val="00205314"/>
    <w:rsid w:val="002071F3"/>
    <w:rsid w:val="0021134D"/>
    <w:rsid w:val="00212050"/>
    <w:rsid w:val="002121C3"/>
    <w:rsid w:val="002133D4"/>
    <w:rsid w:val="00213C7D"/>
    <w:rsid w:val="0021593A"/>
    <w:rsid w:val="00215B69"/>
    <w:rsid w:val="00216524"/>
    <w:rsid w:val="00217CD6"/>
    <w:rsid w:val="00220CA8"/>
    <w:rsid w:val="00221023"/>
    <w:rsid w:val="00222428"/>
    <w:rsid w:val="00222BC1"/>
    <w:rsid w:val="00222BEF"/>
    <w:rsid w:val="00223597"/>
    <w:rsid w:val="00224A6C"/>
    <w:rsid w:val="00224C1E"/>
    <w:rsid w:val="00225601"/>
    <w:rsid w:val="00225B6F"/>
    <w:rsid w:val="00226197"/>
    <w:rsid w:val="00227016"/>
    <w:rsid w:val="002270BF"/>
    <w:rsid w:val="00231588"/>
    <w:rsid w:val="00232604"/>
    <w:rsid w:val="00232640"/>
    <w:rsid w:val="0023395E"/>
    <w:rsid w:val="00235030"/>
    <w:rsid w:val="00237D7D"/>
    <w:rsid w:val="00237DFA"/>
    <w:rsid w:val="00240205"/>
    <w:rsid w:val="00240AA8"/>
    <w:rsid w:val="00240AF6"/>
    <w:rsid w:val="00240D23"/>
    <w:rsid w:val="002422EC"/>
    <w:rsid w:val="00242BC5"/>
    <w:rsid w:val="0024303F"/>
    <w:rsid w:val="002444F2"/>
    <w:rsid w:val="00245000"/>
    <w:rsid w:val="00245DDE"/>
    <w:rsid w:val="00246352"/>
    <w:rsid w:val="00246D8A"/>
    <w:rsid w:val="0025045D"/>
    <w:rsid w:val="002510A4"/>
    <w:rsid w:val="0025178E"/>
    <w:rsid w:val="0025182A"/>
    <w:rsid w:val="00252C19"/>
    <w:rsid w:val="002535B8"/>
    <w:rsid w:val="00254389"/>
    <w:rsid w:val="00254E75"/>
    <w:rsid w:val="00256D98"/>
    <w:rsid w:val="00257FA8"/>
    <w:rsid w:val="0026149C"/>
    <w:rsid w:val="00262439"/>
    <w:rsid w:val="00262AB5"/>
    <w:rsid w:val="00263992"/>
    <w:rsid w:val="00264585"/>
    <w:rsid w:val="00265387"/>
    <w:rsid w:val="002657CA"/>
    <w:rsid w:val="00265A0F"/>
    <w:rsid w:val="002660BC"/>
    <w:rsid w:val="00266257"/>
    <w:rsid w:val="00266459"/>
    <w:rsid w:val="00266A14"/>
    <w:rsid w:val="00267123"/>
    <w:rsid w:val="00267379"/>
    <w:rsid w:val="0027119D"/>
    <w:rsid w:val="0027194D"/>
    <w:rsid w:val="002723A5"/>
    <w:rsid w:val="00273F4E"/>
    <w:rsid w:val="00275B1A"/>
    <w:rsid w:val="00275B91"/>
    <w:rsid w:val="00275CC7"/>
    <w:rsid w:val="00275F04"/>
    <w:rsid w:val="00277609"/>
    <w:rsid w:val="002833B1"/>
    <w:rsid w:val="002837AA"/>
    <w:rsid w:val="00285558"/>
    <w:rsid w:val="002869D6"/>
    <w:rsid w:val="00286B12"/>
    <w:rsid w:val="00286FA4"/>
    <w:rsid w:val="002872BE"/>
    <w:rsid w:val="00287780"/>
    <w:rsid w:val="00287783"/>
    <w:rsid w:val="00287AD3"/>
    <w:rsid w:val="00290938"/>
    <w:rsid w:val="002911AD"/>
    <w:rsid w:val="002912C9"/>
    <w:rsid w:val="00291C99"/>
    <w:rsid w:val="0029249E"/>
    <w:rsid w:val="00292AE7"/>
    <w:rsid w:val="002943FA"/>
    <w:rsid w:val="002945A1"/>
    <w:rsid w:val="00294CC3"/>
    <w:rsid w:val="00294E8A"/>
    <w:rsid w:val="002951B5"/>
    <w:rsid w:val="00295CEF"/>
    <w:rsid w:val="00296EF8"/>
    <w:rsid w:val="002A0DFE"/>
    <w:rsid w:val="002A1670"/>
    <w:rsid w:val="002A19BC"/>
    <w:rsid w:val="002A2118"/>
    <w:rsid w:val="002A3624"/>
    <w:rsid w:val="002A4083"/>
    <w:rsid w:val="002A46A5"/>
    <w:rsid w:val="002A6363"/>
    <w:rsid w:val="002A6D34"/>
    <w:rsid w:val="002A77F3"/>
    <w:rsid w:val="002A7A44"/>
    <w:rsid w:val="002B50B9"/>
    <w:rsid w:val="002B630C"/>
    <w:rsid w:val="002B66B9"/>
    <w:rsid w:val="002B66E8"/>
    <w:rsid w:val="002B73E3"/>
    <w:rsid w:val="002C15A9"/>
    <w:rsid w:val="002C17B3"/>
    <w:rsid w:val="002C3793"/>
    <w:rsid w:val="002C520E"/>
    <w:rsid w:val="002C5A39"/>
    <w:rsid w:val="002C5E8F"/>
    <w:rsid w:val="002C74EA"/>
    <w:rsid w:val="002C7BD8"/>
    <w:rsid w:val="002D1DC5"/>
    <w:rsid w:val="002D36CC"/>
    <w:rsid w:val="002D396B"/>
    <w:rsid w:val="002D3FEA"/>
    <w:rsid w:val="002D4CAD"/>
    <w:rsid w:val="002D4DBF"/>
    <w:rsid w:val="002D54A3"/>
    <w:rsid w:val="002D5F89"/>
    <w:rsid w:val="002D64F4"/>
    <w:rsid w:val="002D7B83"/>
    <w:rsid w:val="002E0576"/>
    <w:rsid w:val="002E19E8"/>
    <w:rsid w:val="002E1C39"/>
    <w:rsid w:val="002E2672"/>
    <w:rsid w:val="002E2766"/>
    <w:rsid w:val="002E29FA"/>
    <w:rsid w:val="002E3AC9"/>
    <w:rsid w:val="002E4265"/>
    <w:rsid w:val="002E455C"/>
    <w:rsid w:val="002E494B"/>
    <w:rsid w:val="002E4A17"/>
    <w:rsid w:val="002E5C6C"/>
    <w:rsid w:val="002E602C"/>
    <w:rsid w:val="002E6176"/>
    <w:rsid w:val="002E64D7"/>
    <w:rsid w:val="002E75AB"/>
    <w:rsid w:val="002F01A2"/>
    <w:rsid w:val="002F1379"/>
    <w:rsid w:val="002F2389"/>
    <w:rsid w:val="002F261B"/>
    <w:rsid w:val="002F265D"/>
    <w:rsid w:val="002F44D5"/>
    <w:rsid w:val="002F70E5"/>
    <w:rsid w:val="002F750E"/>
    <w:rsid w:val="003004A0"/>
    <w:rsid w:val="00300D27"/>
    <w:rsid w:val="003010FB"/>
    <w:rsid w:val="00301F35"/>
    <w:rsid w:val="00302209"/>
    <w:rsid w:val="0030221A"/>
    <w:rsid w:val="00304BE2"/>
    <w:rsid w:val="003051B5"/>
    <w:rsid w:val="00305D39"/>
    <w:rsid w:val="003061DC"/>
    <w:rsid w:val="003069F1"/>
    <w:rsid w:val="00307C74"/>
    <w:rsid w:val="00307E64"/>
    <w:rsid w:val="003107FA"/>
    <w:rsid w:val="00311309"/>
    <w:rsid w:val="003116C9"/>
    <w:rsid w:val="003142E4"/>
    <w:rsid w:val="003146E6"/>
    <w:rsid w:val="00314A3C"/>
    <w:rsid w:val="0031524E"/>
    <w:rsid w:val="00315337"/>
    <w:rsid w:val="00320BEB"/>
    <w:rsid w:val="00322410"/>
    <w:rsid w:val="00323A28"/>
    <w:rsid w:val="00324109"/>
    <w:rsid w:val="0032518E"/>
    <w:rsid w:val="00326183"/>
    <w:rsid w:val="0032621E"/>
    <w:rsid w:val="00326276"/>
    <w:rsid w:val="00327226"/>
    <w:rsid w:val="00327889"/>
    <w:rsid w:val="00327D04"/>
    <w:rsid w:val="00330142"/>
    <w:rsid w:val="00331C36"/>
    <w:rsid w:val="00332029"/>
    <w:rsid w:val="00332915"/>
    <w:rsid w:val="0033362C"/>
    <w:rsid w:val="00333DDC"/>
    <w:rsid w:val="00334FB4"/>
    <w:rsid w:val="0033624F"/>
    <w:rsid w:val="0034028E"/>
    <w:rsid w:val="003407D3"/>
    <w:rsid w:val="00343F47"/>
    <w:rsid w:val="003448C1"/>
    <w:rsid w:val="003451E2"/>
    <w:rsid w:val="00345C52"/>
    <w:rsid w:val="0034701A"/>
    <w:rsid w:val="003470B5"/>
    <w:rsid w:val="00347D70"/>
    <w:rsid w:val="00350A6C"/>
    <w:rsid w:val="00350E94"/>
    <w:rsid w:val="00351296"/>
    <w:rsid w:val="00351862"/>
    <w:rsid w:val="003521F7"/>
    <w:rsid w:val="00352386"/>
    <w:rsid w:val="00352CC9"/>
    <w:rsid w:val="003535FE"/>
    <w:rsid w:val="0035475D"/>
    <w:rsid w:val="003571CA"/>
    <w:rsid w:val="00360420"/>
    <w:rsid w:val="00360F4E"/>
    <w:rsid w:val="00360F61"/>
    <w:rsid w:val="003633E8"/>
    <w:rsid w:val="00364A07"/>
    <w:rsid w:val="00365B0C"/>
    <w:rsid w:val="0036642A"/>
    <w:rsid w:val="003671B8"/>
    <w:rsid w:val="00367205"/>
    <w:rsid w:val="00367CC0"/>
    <w:rsid w:val="0037175E"/>
    <w:rsid w:val="003723B7"/>
    <w:rsid w:val="00372E76"/>
    <w:rsid w:val="00372E84"/>
    <w:rsid w:val="003732C9"/>
    <w:rsid w:val="00373446"/>
    <w:rsid w:val="003735D2"/>
    <w:rsid w:val="0037478C"/>
    <w:rsid w:val="00374DA4"/>
    <w:rsid w:val="00375BF6"/>
    <w:rsid w:val="00375D54"/>
    <w:rsid w:val="00377938"/>
    <w:rsid w:val="00380160"/>
    <w:rsid w:val="0038036A"/>
    <w:rsid w:val="00381112"/>
    <w:rsid w:val="00381798"/>
    <w:rsid w:val="00381992"/>
    <w:rsid w:val="00382338"/>
    <w:rsid w:val="00386166"/>
    <w:rsid w:val="00386E6A"/>
    <w:rsid w:val="00387366"/>
    <w:rsid w:val="003877BB"/>
    <w:rsid w:val="00390817"/>
    <w:rsid w:val="00390854"/>
    <w:rsid w:val="00391280"/>
    <w:rsid w:val="00391F6C"/>
    <w:rsid w:val="00392396"/>
    <w:rsid w:val="00392AD0"/>
    <w:rsid w:val="00393570"/>
    <w:rsid w:val="0039368B"/>
    <w:rsid w:val="00394BCE"/>
    <w:rsid w:val="003967A2"/>
    <w:rsid w:val="003968BD"/>
    <w:rsid w:val="00396DD5"/>
    <w:rsid w:val="00397E1F"/>
    <w:rsid w:val="003A082A"/>
    <w:rsid w:val="003A1F25"/>
    <w:rsid w:val="003A2727"/>
    <w:rsid w:val="003A349F"/>
    <w:rsid w:val="003A3CB6"/>
    <w:rsid w:val="003A5C28"/>
    <w:rsid w:val="003A659B"/>
    <w:rsid w:val="003A6DAA"/>
    <w:rsid w:val="003A70BF"/>
    <w:rsid w:val="003B0314"/>
    <w:rsid w:val="003B0F89"/>
    <w:rsid w:val="003B14CB"/>
    <w:rsid w:val="003B2431"/>
    <w:rsid w:val="003B2664"/>
    <w:rsid w:val="003B423A"/>
    <w:rsid w:val="003B4A1D"/>
    <w:rsid w:val="003B521D"/>
    <w:rsid w:val="003B5B73"/>
    <w:rsid w:val="003B67F6"/>
    <w:rsid w:val="003B71FF"/>
    <w:rsid w:val="003B7A11"/>
    <w:rsid w:val="003C0321"/>
    <w:rsid w:val="003C21F1"/>
    <w:rsid w:val="003C5591"/>
    <w:rsid w:val="003C561E"/>
    <w:rsid w:val="003C6258"/>
    <w:rsid w:val="003C66E0"/>
    <w:rsid w:val="003D1ABA"/>
    <w:rsid w:val="003D1CB9"/>
    <w:rsid w:val="003D1E96"/>
    <w:rsid w:val="003D2134"/>
    <w:rsid w:val="003D2235"/>
    <w:rsid w:val="003D322C"/>
    <w:rsid w:val="003D3814"/>
    <w:rsid w:val="003D4753"/>
    <w:rsid w:val="003D5E36"/>
    <w:rsid w:val="003D6127"/>
    <w:rsid w:val="003D67A7"/>
    <w:rsid w:val="003D6D2A"/>
    <w:rsid w:val="003D7273"/>
    <w:rsid w:val="003D7905"/>
    <w:rsid w:val="003D7B69"/>
    <w:rsid w:val="003D7CE9"/>
    <w:rsid w:val="003D7E53"/>
    <w:rsid w:val="003E09D2"/>
    <w:rsid w:val="003E0D07"/>
    <w:rsid w:val="003E1BE7"/>
    <w:rsid w:val="003E24E2"/>
    <w:rsid w:val="003E281E"/>
    <w:rsid w:val="003E354C"/>
    <w:rsid w:val="003E3BEB"/>
    <w:rsid w:val="003E4140"/>
    <w:rsid w:val="003E7A6E"/>
    <w:rsid w:val="003F030D"/>
    <w:rsid w:val="003F05C4"/>
    <w:rsid w:val="003F0AAD"/>
    <w:rsid w:val="003F33E5"/>
    <w:rsid w:val="003F4724"/>
    <w:rsid w:val="003F5E91"/>
    <w:rsid w:val="003F66BA"/>
    <w:rsid w:val="003F727D"/>
    <w:rsid w:val="004014E1"/>
    <w:rsid w:val="00401DF4"/>
    <w:rsid w:val="00401EB1"/>
    <w:rsid w:val="004021E9"/>
    <w:rsid w:val="004028D4"/>
    <w:rsid w:val="00404197"/>
    <w:rsid w:val="004045A5"/>
    <w:rsid w:val="00404A81"/>
    <w:rsid w:val="00406FF6"/>
    <w:rsid w:val="004071E4"/>
    <w:rsid w:val="004074E4"/>
    <w:rsid w:val="00410B30"/>
    <w:rsid w:val="004118CC"/>
    <w:rsid w:val="00412A12"/>
    <w:rsid w:val="00412C95"/>
    <w:rsid w:val="00413388"/>
    <w:rsid w:val="00413BA7"/>
    <w:rsid w:val="00413CC1"/>
    <w:rsid w:val="0041467F"/>
    <w:rsid w:val="00414B6F"/>
    <w:rsid w:val="00415364"/>
    <w:rsid w:val="00415DE0"/>
    <w:rsid w:val="00416565"/>
    <w:rsid w:val="00416FF0"/>
    <w:rsid w:val="004174FF"/>
    <w:rsid w:val="00417797"/>
    <w:rsid w:val="0042022D"/>
    <w:rsid w:val="0042024D"/>
    <w:rsid w:val="00420555"/>
    <w:rsid w:val="00420A1B"/>
    <w:rsid w:val="00421481"/>
    <w:rsid w:val="004218D2"/>
    <w:rsid w:val="004225B0"/>
    <w:rsid w:val="004225B5"/>
    <w:rsid w:val="00423A27"/>
    <w:rsid w:val="00423A7B"/>
    <w:rsid w:val="0042526D"/>
    <w:rsid w:val="00425573"/>
    <w:rsid w:val="0042611C"/>
    <w:rsid w:val="0042715A"/>
    <w:rsid w:val="00427814"/>
    <w:rsid w:val="004307CE"/>
    <w:rsid w:val="00431205"/>
    <w:rsid w:val="00431480"/>
    <w:rsid w:val="00431995"/>
    <w:rsid w:val="00432B66"/>
    <w:rsid w:val="004335C8"/>
    <w:rsid w:val="004338F2"/>
    <w:rsid w:val="00434909"/>
    <w:rsid w:val="00434BBF"/>
    <w:rsid w:val="00434DB9"/>
    <w:rsid w:val="00435890"/>
    <w:rsid w:val="00436092"/>
    <w:rsid w:val="0043686C"/>
    <w:rsid w:val="00440039"/>
    <w:rsid w:val="004402CE"/>
    <w:rsid w:val="0044089E"/>
    <w:rsid w:val="00440ED0"/>
    <w:rsid w:val="00441251"/>
    <w:rsid w:val="004415AE"/>
    <w:rsid w:val="004426C2"/>
    <w:rsid w:val="004459C5"/>
    <w:rsid w:val="00445A90"/>
    <w:rsid w:val="0044684C"/>
    <w:rsid w:val="00451E0E"/>
    <w:rsid w:val="00451F15"/>
    <w:rsid w:val="004532AE"/>
    <w:rsid w:val="004555AC"/>
    <w:rsid w:val="00455626"/>
    <w:rsid w:val="00455C66"/>
    <w:rsid w:val="00457EB3"/>
    <w:rsid w:val="00460BAB"/>
    <w:rsid w:val="0046190D"/>
    <w:rsid w:val="004621C5"/>
    <w:rsid w:val="00465A52"/>
    <w:rsid w:val="0046702E"/>
    <w:rsid w:val="00467267"/>
    <w:rsid w:val="00470287"/>
    <w:rsid w:val="00470B00"/>
    <w:rsid w:val="00471057"/>
    <w:rsid w:val="00472118"/>
    <w:rsid w:val="004728A5"/>
    <w:rsid w:val="00472B03"/>
    <w:rsid w:val="00473906"/>
    <w:rsid w:val="00474075"/>
    <w:rsid w:val="00474670"/>
    <w:rsid w:val="00474C79"/>
    <w:rsid w:val="00476605"/>
    <w:rsid w:val="0047725A"/>
    <w:rsid w:val="00477C03"/>
    <w:rsid w:val="00480118"/>
    <w:rsid w:val="00480A20"/>
    <w:rsid w:val="00483B09"/>
    <w:rsid w:val="004866AA"/>
    <w:rsid w:val="00486976"/>
    <w:rsid w:val="00490213"/>
    <w:rsid w:val="00490A73"/>
    <w:rsid w:val="00491B9E"/>
    <w:rsid w:val="00491BD0"/>
    <w:rsid w:val="0049211F"/>
    <w:rsid w:val="004929F9"/>
    <w:rsid w:val="004931FF"/>
    <w:rsid w:val="00493833"/>
    <w:rsid w:val="00493E93"/>
    <w:rsid w:val="00494588"/>
    <w:rsid w:val="004945B4"/>
    <w:rsid w:val="00494E1E"/>
    <w:rsid w:val="0049514E"/>
    <w:rsid w:val="00496736"/>
    <w:rsid w:val="00497D54"/>
    <w:rsid w:val="004A15D6"/>
    <w:rsid w:val="004A1774"/>
    <w:rsid w:val="004A323B"/>
    <w:rsid w:val="004A41FD"/>
    <w:rsid w:val="004A516E"/>
    <w:rsid w:val="004A5487"/>
    <w:rsid w:val="004A5903"/>
    <w:rsid w:val="004A5C46"/>
    <w:rsid w:val="004A6D02"/>
    <w:rsid w:val="004A7C4A"/>
    <w:rsid w:val="004A7E39"/>
    <w:rsid w:val="004B0FAC"/>
    <w:rsid w:val="004B1D10"/>
    <w:rsid w:val="004B292D"/>
    <w:rsid w:val="004B3DDD"/>
    <w:rsid w:val="004B4BE6"/>
    <w:rsid w:val="004B4F3B"/>
    <w:rsid w:val="004B4F53"/>
    <w:rsid w:val="004B724F"/>
    <w:rsid w:val="004B725E"/>
    <w:rsid w:val="004B7659"/>
    <w:rsid w:val="004C0350"/>
    <w:rsid w:val="004C1F0F"/>
    <w:rsid w:val="004C2BBF"/>
    <w:rsid w:val="004C32B3"/>
    <w:rsid w:val="004C34A0"/>
    <w:rsid w:val="004C45B5"/>
    <w:rsid w:val="004C5144"/>
    <w:rsid w:val="004C5527"/>
    <w:rsid w:val="004C7DEB"/>
    <w:rsid w:val="004D0325"/>
    <w:rsid w:val="004D1993"/>
    <w:rsid w:val="004D25EF"/>
    <w:rsid w:val="004D2731"/>
    <w:rsid w:val="004D3EA6"/>
    <w:rsid w:val="004D60B9"/>
    <w:rsid w:val="004D7BDB"/>
    <w:rsid w:val="004E228C"/>
    <w:rsid w:val="004E3305"/>
    <w:rsid w:val="004E33AF"/>
    <w:rsid w:val="004E3C0A"/>
    <w:rsid w:val="004E41DE"/>
    <w:rsid w:val="004E460B"/>
    <w:rsid w:val="004E46ED"/>
    <w:rsid w:val="004E58AC"/>
    <w:rsid w:val="004E5972"/>
    <w:rsid w:val="004E6301"/>
    <w:rsid w:val="004E647A"/>
    <w:rsid w:val="004E7B51"/>
    <w:rsid w:val="004F1505"/>
    <w:rsid w:val="004F2140"/>
    <w:rsid w:val="004F30DD"/>
    <w:rsid w:val="004F383C"/>
    <w:rsid w:val="004F3CC0"/>
    <w:rsid w:val="004F3D98"/>
    <w:rsid w:val="004F5549"/>
    <w:rsid w:val="004F5912"/>
    <w:rsid w:val="004F5C49"/>
    <w:rsid w:val="004F70FA"/>
    <w:rsid w:val="004F7342"/>
    <w:rsid w:val="004F747A"/>
    <w:rsid w:val="004F7E87"/>
    <w:rsid w:val="0050084E"/>
    <w:rsid w:val="00501EEE"/>
    <w:rsid w:val="00502FD0"/>
    <w:rsid w:val="0050374A"/>
    <w:rsid w:val="005037D2"/>
    <w:rsid w:val="0050739B"/>
    <w:rsid w:val="0051025F"/>
    <w:rsid w:val="00510D9D"/>
    <w:rsid w:val="00511782"/>
    <w:rsid w:val="00512DD0"/>
    <w:rsid w:val="005130AF"/>
    <w:rsid w:val="00513AEB"/>
    <w:rsid w:val="0051416F"/>
    <w:rsid w:val="005159D8"/>
    <w:rsid w:val="00515A38"/>
    <w:rsid w:val="00515DA7"/>
    <w:rsid w:val="005169EB"/>
    <w:rsid w:val="00516C89"/>
    <w:rsid w:val="00522AA0"/>
    <w:rsid w:val="00522E75"/>
    <w:rsid w:val="005234C5"/>
    <w:rsid w:val="00523958"/>
    <w:rsid w:val="00525270"/>
    <w:rsid w:val="0052538D"/>
    <w:rsid w:val="005260D8"/>
    <w:rsid w:val="005262C0"/>
    <w:rsid w:val="00526321"/>
    <w:rsid w:val="00527409"/>
    <w:rsid w:val="0052760A"/>
    <w:rsid w:val="005311FE"/>
    <w:rsid w:val="00531EDA"/>
    <w:rsid w:val="005323E2"/>
    <w:rsid w:val="0053257B"/>
    <w:rsid w:val="00533037"/>
    <w:rsid w:val="00533E58"/>
    <w:rsid w:val="00535483"/>
    <w:rsid w:val="005358F4"/>
    <w:rsid w:val="00535F76"/>
    <w:rsid w:val="00536020"/>
    <w:rsid w:val="0053708D"/>
    <w:rsid w:val="005371DC"/>
    <w:rsid w:val="00537D32"/>
    <w:rsid w:val="005411DC"/>
    <w:rsid w:val="00541971"/>
    <w:rsid w:val="00541D0C"/>
    <w:rsid w:val="0054313E"/>
    <w:rsid w:val="005438C4"/>
    <w:rsid w:val="00543E6C"/>
    <w:rsid w:val="00544DFF"/>
    <w:rsid w:val="00545A66"/>
    <w:rsid w:val="005461A7"/>
    <w:rsid w:val="00546552"/>
    <w:rsid w:val="005469F0"/>
    <w:rsid w:val="00547779"/>
    <w:rsid w:val="0055000C"/>
    <w:rsid w:val="005500FB"/>
    <w:rsid w:val="00550699"/>
    <w:rsid w:val="00550A93"/>
    <w:rsid w:val="0055232C"/>
    <w:rsid w:val="00552C2D"/>
    <w:rsid w:val="0055301E"/>
    <w:rsid w:val="0055371A"/>
    <w:rsid w:val="00553992"/>
    <w:rsid w:val="005539FF"/>
    <w:rsid w:val="00554039"/>
    <w:rsid w:val="005547E1"/>
    <w:rsid w:val="00555087"/>
    <w:rsid w:val="0055568D"/>
    <w:rsid w:val="00555F24"/>
    <w:rsid w:val="005562FC"/>
    <w:rsid w:val="0055643B"/>
    <w:rsid w:val="005566D7"/>
    <w:rsid w:val="00557D0C"/>
    <w:rsid w:val="00560788"/>
    <w:rsid w:val="005608C4"/>
    <w:rsid w:val="00560D16"/>
    <w:rsid w:val="00561447"/>
    <w:rsid w:val="00561C85"/>
    <w:rsid w:val="005633D2"/>
    <w:rsid w:val="0056351B"/>
    <w:rsid w:val="005644BC"/>
    <w:rsid w:val="00564F96"/>
    <w:rsid w:val="00571B15"/>
    <w:rsid w:val="00571E15"/>
    <w:rsid w:val="00571F69"/>
    <w:rsid w:val="0057282B"/>
    <w:rsid w:val="00573184"/>
    <w:rsid w:val="005744F2"/>
    <w:rsid w:val="0057498D"/>
    <w:rsid w:val="005767C6"/>
    <w:rsid w:val="00576C44"/>
    <w:rsid w:val="00577071"/>
    <w:rsid w:val="00577598"/>
    <w:rsid w:val="00580E04"/>
    <w:rsid w:val="00582380"/>
    <w:rsid w:val="00586512"/>
    <w:rsid w:val="00590275"/>
    <w:rsid w:val="00590B4D"/>
    <w:rsid w:val="00591C82"/>
    <w:rsid w:val="0059250E"/>
    <w:rsid w:val="005936BA"/>
    <w:rsid w:val="0059572D"/>
    <w:rsid w:val="005965B8"/>
    <w:rsid w:val="005977BC"/>
    <w:rsid w:val="0059780E"/>
    <w:rsid w:val="005A0DBB"/>
    <w:rsid w:val="005A20DA"/>
    <w:rsid w:val="005A2E28"/>
    <w:rsid w:val="005A37C1"/>
    <w:rsid w:val="005A4F1B"/>
    <w:rsid w:val="005A6476"/>
    <w:rsid w:val="005A6741"/>
    <w:rsid w:val="005A6EA1"/>
    <w:rsid w:val="005B1A52"/>
    <w:rsid w:val="005B2328"/>
    <w:rsid w:val="005B2B68"/>
    <w:rsid w:val="005B3301"/>
    <w:rsid w:val="005B3602"/>
    <w:rsid w:val="005B3691"/>
    <w:rsid w:val="005B3B45"/>
    <w:rsid w:val="005B44BC"/>
    <w:rsid w:val="005B5E87"/>
    <w:rsid w:val="005B66B4"/>
    <w:rsid w:val="005C0908"/>
    <w:rsid w:val="005C0BCC"/>
    <w:rsid w:val="005C2D4A"/>
    <w:rsid w:val="005C3ACC"/>
    <w:rsid w:val="005C3B5D"/>
    <w:rsid w:val="005C5160"/>
    <w:rsid w:val="005C62FB"/>
    <w:rsid w:val="005C69F8"/>
    <w:rsid w:val="005D055F"/>
    <w:rsid w:val="005D1051"/>
    <w:rsid w:val="005D1411"/>
    <w:rsid w:val="005D1783"/>
    <w:rsid w:val="005D18BF"/>
    <w:rsid w:val="005D2492"/>
    <w:rsid w:val="005D2A26"/>
    <w:rsid w:val="005D2B57"/>
    <w:rsid w:val="005D2C68"/>
    <w:rsid w:val="005D2CB6"/>
    <w:rsid w:val="005D4B1F"/>
    <w:rsid w:val="005D6A70"/>
    <w:rsid w:val="005E02FB"/>
    <w:rsid w:val="005E0463"/>
    <w:rsid w:val="005E04F6"/>
    <w:rsid w:val="005E1006"/>
    <w:rsid w:val="005E13CB"/>
    <w:rsid w:val="005E1620"/>
    <w:rsid w:val="005E2644"/>
    <w:rsid w:val="005E3FD2"/>
    <w:rsid w:val="005E3FD9"/>
    <w:rsid w:val="005E40DD"/>
    <w:rsid w:val="005E50D6"/>
    <w:rsid w:val="005E7D6A"/>
    <w:rsid w:val="005F2417"/>
    <w:rsid w:val="005F2549"/>
    <w:rsid w:val="005F2593"/>
    <w:rsid w:val="005F368B"/>
    <w:rsid w:val="005F44D3"/>
    <w:rsid w:val="005F4533"/>
    <w:rsid w:val="005F6A7F"/>
    <w:rsid w:val="005F70F7"/>
    <w:rsid w:val="005F753E"/>
    <w:rsid w:val="00600B44"/>
    <w:rsid w:val="006014FD"/>
    <w:rsid w:val="00601F81"/>
    <w:rsid w:val="006027D2"/>
    <w:rsid w:val="006037B6"/>
    <w:rsid w:val="00605A39"/>
    <w:rsid w:val="00606E06"/>
    <w:rsid w:val="00607E75"/>
    <w:rsid w:val="0061048E"/>
    <w:rsid w:val="006112A3"/>
    <w:rsid w:val="00611ABF"/>
    <w:rsid w:val="00612543"/>
    <w:rsid w:val="0061282B"/>
    <w:rsid w:val="00612F60"/>
    <w:rsid w:val="0061328A"/>
    <w:rsid w:val="006138C3"/>
    <w:rsid w:val="00613C0B"/>
    <w:rsid w:val="00613E39"/>
    <w:rsid w:val="00614C7B"/>
    <w:rsid w:val="006158FA"/>
    <w:rsid w:val="00616933"/>
    <w:rsid w:val="00617040"/>
    <w:rsid w:val="006173FC"/>
    <w:rsid w:val="00617536"/>
    <w:rsid w:val="00620349"/>
    <w:rsid w:val="00621582"/>
    <w:rsid w:val="00621D88"/>
    <w:rsid w:val="006226F5"/>
    <w:rsid w:val="00622769"/>
    <w:rsid w:val="006227B3"/>
    <w:rsid w:val="00622AA8"/>
    <w:rsid w:val="00622C93"/>
    <w:rsid w:val="00622F97"/>
    <w:rsid w:val="006239C2"/>
    <w:rsid w:val="006239DE"/>
    <w:rsid w:val="00623D08"/>
    <w:rsid w:val="006246D5"/>
    <w:rsid w:val="0062672C"/>
    <w:rsid w:val="00627CEF"/>
    <w:rsid w:val="00630A59"/>
    <w:rsid w:val="006315CC"/>
    <w:rsid w:val="00633A9D"/>
    <w:rsid w:val="00634260"/>
    <w:rsid w:val="00634F8A"/>
    <w:rsid w:val="006361CD"/>
    <w:rsid w:val="0063645D"/>
    <w:rsid w:val="0063796F"/>
    <w:rsid w:val="0064186D"/>
    <w:rsid w:val="006419BC"/>
    <w:rsid w:val="00641E52"/>
    <w:rsid w:val="006429AD"/>
    <w:rsid w:val="00642CE2"/>
    <w:rsid w:val="0064392B"/>
    <w:rsid w:val="006462A2"/>
    <w:rsid w:val="006472E8"/>
    <w:rsid w:val="00647F7E"/>
    <w:rsid w:val="00650337"/>
    <w:rsid w:val="00650375"/>
    <w:rsid w:val="00651E25"/>
    <w:rsid w:val="00652EEB"/>
    <w:rsid w:val="00653180"/>
    <w:rsid w:val="006549EB"/>
    <w:rsid w:val="006558FD"/>
    <w:rsid w:val="00655C68"/>
    <w:rsid w:val="0065627A"/>
    <w:rsid w:val="0065643D"/>
    <w:rsid w:val="006568DA"/>
    <w:rsid w:val="00657F01"/>
    <w:rsid w:val="006600E1"/>
    <w:rsid w:val="006624B6"/>
    <w:rsid w:val="00662EA4"/>
    <w:rsid w:val="00663D1C"/>
    <w:rsid w:val="00664AEF"/>
    <w:rsid w:val="0066514B"/>
    <w:rsid w:val="00666698"/>
    <w:rsid w:val="006678AF"/>
    <w:rsid w:val="00667913"/>
    <w:rsid w:val="00670994"/>
    <w:rsid w:val="00672BFE"/>
    <w:rsid w:val="00673013"/>
    <w:rsid w:val="006742D7"/>
    <w:rsid w:val="00674598"/>
    <w:rsid w:val="00674B1A"/>
    <w:rsid w:val="0067557A"/>
    <w:rsid w:val="00675B50"/>
    <w:rsid w:val="006763AD"/>
    <w:rsid w:val="00676C51"/>
    <w:rsid w:val="0067725D"/>
    <w:rsid w:val="00683066"/>
    <w:rsid w:val="00683B91"/>
    <w:rsid w:val="00687D03"/>
    <w:rsid w:val="0069212B"/>
    <w:rsid w:val="00692893"/>
    <w:rsid w:val="006928CE"/>
    <w:rsid w:val="0069493A"/>
    <w:rsid w:val="00694F49"/>
    <w:rsid w:val="0069581F"/>
    <w:rsid w:val="00696B99"/>
    <w:rsid w:val="00696E73"/>
    <w:rsid w:val="00697561"/>
    <w:rsid w:val="00697E90"/>
    <w:rsid w:val="006A0136"/>
    <w:rsid w:val="006A270D"/>
    <w:rsid w:val="006A5C01"/>
    <w:rsid w:val="006A63A6"/>
    <w:rsid w:val="006A7B05"/>
    <w:rsid w:val="006A7FE8"/>
    <w:rsid w:val="006B0020"/>
    <w:rsid w:val="006B01DD"/>
    <w:rsid w:val="006B0817"/>
    <w:rsid w:val="006B0954"/>
    <w:rsid w:val="006B0E54"/>
    <w:rsid w:val="006B10EB"/>
    <w:rsid w:val="006B312D"/>
    <w:rsid w:val="006B3443"/>
    <w:rsid w:val="006B3BDE"/>
    <w:rsid w:val="006B4757"/>
    <w:rsid w:val="006B492F"/>
    <w:rsid w:val="006B496A"/>
    <w:rsid w:val="006B55F4"/>
    <w:rsid w:val="006B7205"/>
    <w:rsid w:val="006C0615"/>
    <w:rsid w:val="006C0913"/>
    <w:rsid w:val="006C3C41"/>
    <w:rsid w:val="006C41EE"/>
    <w:rsid w:val="006C4F87"/>
    <w:rsid w:val="006C589A"/>
    <w:rsid w:val="006C590C"/>
    <w:rsid w:val="006C632E"/>
    <w:rsid w:val="006C6D4E"/>
    <w:rsid w:val="006C7429"/>
    <w:rsid w:val="006D0E0C"/>
    <w:rsid w:val="006D15B4"/>
    <w:rsid w:val="006D1BBF"/>
    <w:rsid w:val="006D244F"/>
    <w:rsid w:val="006D2E9D"/>
    <w:rsid w:val="006D38A8"/>
    <w:rsid w:val="006D3D47"/>
    <w:rsid w:val="006D64DF"/>
    <w:rsid w:val="006D6CBF"/>
    <w:rsid w:val="006D7476"/>
    <w:rsid w:val="006D7B92"/>
    <w:rsid w:val="006E05EC"/>
    <w:rsid w:val="006E2063"/>
    <w:rsid w:val="006E2ADD"/>
    <w:rsid w:val="006E3541"/>
    <w:rsid w:val="006E3C3E"/>
    <w:rsid w:val="006E463E"/>
    <w:rsid w:val="006E5CAA"/>
    <w:rsid w:val="006E61A4"/>
    <w:rsid w:val="006E6BB2"/>
    <w:rsid w:val="006E752F"/>
    <w:rsid w:val="006E7C80"/>
    <w:rsid w:val="006F012C"/>
    <w:rsid w:val="006F1442"/>
    <w:rsid w:val="006F1EFD"/>
    <w:rsid w:val="006F3131"/>
    <w:rsid w:val="006F32C5"/>
    <w:rsid w:val="006F3A57"/>
    <w:rsid w:val="006F3D39"/>
    <w:rsid w:val="006F49B1"/>
    <w:rsid w:val="006F4CE0"/>
    <w:rsid w:val="006F50C8"/>
    <w:rsid w:val="006F601A"/>
    <w:rsid w:val="006F629E"/>
    <w:rsid w:val="006F63AD"/>
    <w:rsid w:val="006F6711"/>
    <w:rsid w:val="006F693C"/>
    <w:rsid w:val="006F78A8"/>
    <w:rsid w:val="006F7B85"/>
    <w:rsid w:val="0070361A"/>
    <w:rsid w:val="00704D26"/>
    <w:rsid w:val="00704E3E"/>
    <w:rsid w:val="00704E62"/>
    <w:rsid w:val="00706DBA"/>
    <w:rsid w:val="007103FD"/>
    <w:rsid w:val="00711E84"/>
    <w:rsid w:val="00712B3E"/>
    <w:rsid w:val="007131D2"/>
    <w:rsid w:val="007134E9"/>
    <w:rsid w:val="007138BD"/>
    <w:rsid w:val="007138D5"/>
    <w:rsid w:val="00714786"/>
    <w:rsid w:val="00714E4D"/>
    <w:rsid w:val="00714EB2"/>
    <w:rsid w:val="00715BD3"/>
    <w:rsid w:val="0071643B"/>
    <w:rsid w:val="00716D94"/>
    <w:rsid w:val="00717036"/>
    <w:rsid w:val="00717C4F"/>
    <w:rsid w:val="00717DAE"/>
    <w:rsid w:val="00721DDE"/>
    <w:rsid w:val="007226E2"/>
    <w:rsid w:val="00723E80"/>
    <w:rsid w:val="00724B09"/>
    <w:rsid w:val="00725525"/>
    <w:rsid w:val="00726DD2"/>
    <w:rsid w:val="00727AF0"/>
    <w:rsid w:val="00727C9B"/>
    <w:rsid w:val="00731330"/>
    <w:rsid w:val="00732977"/>
    <w:rsid w:val="0073394A"/>
    <w:rsid w:val="00733FD8"/>
    <w:rsid w:val="00734B7F"/>
    <w:rsid w:val="00735B1B"/>
    <w:rsid w:val="00735E0C"/>
    <w:rsid w:val="00737972"/>
    <w:rsid w:val="00737C08"/>
    <w:rsid w:val="00737ED8"/>
    <w:rsid w:val="00737EFC"/>
    <w:rsid w:val="00743486"/>
    <w:rsid w:val="00745229"/>
    <w:rsid w:val="00745C9A"/>
    <w:rsid w:val="00746728"/>
    <w:rsid w:val="007508B2"/>
    <w:rsid w:val="0075240E"/>
    <w:rsid w:val="00753276"/>
    <w:rsid w:val="007534DB"/>
    <w:rsid w:val="007535DB"/>
    <w:rsid w:val="007547C1"/>
    <w:rsid w:val="00754D91"/>
    <w:rsid w:val="0075635E"/>
    <w:rsid w:val="00757210"/>
    <w:rsid w:val="00757418"/>
    <w:rsid w:val="0075770E"/>
    <w:rsid w:val="00757FA7"/>
    <w:rsid w:val="00761210"/>
    <w:rsid w:val="007626FC"/>
    <w:rsid w:val="00763D2D"/>
    <w:rsid w:val="00764512"/>
    <w:rsid w:val="00764634"/>
    <w:rsid w:val="00765413"/>
    <w:rsid w:val="007677A3"/>
    <w:rsid w:val="00767946"/>
    <w:rsid w:val="00767C12"/>
    <w:rsid w:val="00770AD7"/>
    <w:rsid w:val="00771E01"/>
    <w:rsid w:val="00771FEA"/>
    <w:rsid w:val="00772179"/>
    <w:rsid w:val="00772E1F"/>
    <w:rsid w:val="00773061"/>
    <w:rsid w:val="00774E1F"/>
    <w:rsid w:val="007764B3"/>
    <w:rsid w:val="007774B3"/>
    <w:rsid w:val="007805D6"/>
    <w:rsid w:val="007812CD"/>
    <w:rsid w:val="007813C7"/>
    <w:rsid w:val="007818E5"/>
    <w:rsid w:val="00781942"/>
    <w:rsid w:val="00781ED7"/>
    <w:rsid w:val="00782830"/>
    <w:rsid w:val="00782A89"/>
    <w:rsid w:val="00783FDC"/>
    <w:rsid w:val="0078406E"/>
    <w:rsid w:val="00785735"/>
    <w:rsid w:val="00785889"/>
    <w:rsid w:val="00785CA8"/>
    <w:rsid w:val="00785F0B"/>
    <w:rsid w:val="007864A3"/>
    <w:rsid w:val="007864CA"/>
    <w:rsid w:val="00786A68"/>
    <w:rsid w:val="00786E39"/>
    <w:rsid w:val="0079073C"/>
    <w:rsid w:val="00791079"/>
    <w:rsid w:val="00791307"/>
    <w:rsid w:val="0079144B"/>
    <w:rsid w:val="00792514"/>
    <w:rsid w:val="0079374A"/>
    <w:rsid w:val="00793FF6"/>
    <w:rsid w:val="007942C7"/>
    <w:rsid w:val="00794E0D"/>
    <w:rsid w:val="007A010E"/>
    <w:rsid w:val="007A020C"/>
    <w:rsid w:val="007A0DE1"/>
    <w:rsid w:val="007A0F2F"/>
    <w:rsid w:val="007A26C7"/>
    <w:rsid w:val="007A3124"/>
    <w:rsid w:val="007A366D"/>
    <w:rsid w:val="007A4485"/>
    <w:rsid w:val="007A4B32"/>
    <w:rsid w:val="007A4F05"/>
    <w:rsid w:val="007A512B"/>
    <w:rsid w:val="007A5BC1"/>
    <w:rsid w:val="007A5C35"/>
    <w:rsid w:val="007A5F7C"/>
    <w:rsid w:val="007B00F7"/>
    <w:rsid w:val="007B2135"/>
    <w:rsid w:val="007B28CA"/>
    <w:rsid w:val="007B33E0"/>
    <w:rsid w:val="007B392F"/>
    <w:rsid w:val="007B4AE1"/>
    <w:rsid w:val="007B5091"/>
    <w:rsid w:val="007B5305"/>
    <w:rsid w:val="007B6F2D"/>
    <w:rsid w:val="007B6FFF"/>
    <w:rsid w:val="007B71C8"/>
    <w:rsid w:val="007B74E2"/>
    <w:rsid w:val="007B78E2"/>
    <w:rsid w:val="007B7CCE"/>
    <w:rsid w:val="007B7D1A"/>
    <w:rsid w:val="007C0916"/>
    <w:rsid w:val="007C2E4D"/>
    <w:rsid w:val="007C2FE0"/>
    <w:rsid w:val="007C34EF"/>
    <w:rsid w:val="007C497E"/>
    <w:rsid w:val="007D057B"/>
    <w:rsid w:val="007D0706"/>
    <w:rsid w:val="007D0935"/>
    <w:rsid w:val="007D10F1"/>
    <w:rsid w:val="007D212D"/>
    <w:rsid w:val="007D2846"/>
    <w:rsid w:val="007D3087"/>
    <w:rsid w:val="007D44C1"/>
    <w:rsid w:val="007D4C2E"/>
    <w:rsid w:val="007D5AD0"/>
    <w:rsid w:val="007D6952"/>
    <w:rsid w:val="007D7E6E"/>
    <w:rsid w:val="007E0401"/>
    <w:rsid w:val="007E08B9"/>
    <w:rsid w:val="007E2039"/>
    <w:rsid w:val="007E44B7"/>
    <w:rsid w:val="007E4B05"/>
    <w:rsid w:val="007E5E70"/>
    <w:rsid w:val="007E7649"/>
    <w:rsid w:val="007E7BE5"/>
    <w:rsid w:val="007F00BD"/>
    <w:rsid w:val="007F032D"/>
    <w:rsid w:val="007F0842"/>
    <w:rsid w:val="007F19D2"/>
    <w:rsid w:val="007F2225"/>
    <w:rsid w:val="007F2853"/>
    <w:rsid w:val="007F3350"/>
    <w:rsid w:val="007F384D"/>
    <w:rsid w:val="007F5133"/>
    <w:rsid w:val="007F5444"/>
    <w:rsid w:val="007F5B71"/>
    <w:rsid w:val="007F6633"/>
    <w:rsid w:val="007F6E37"/>
    <w:rsid w:val="007F750B"/>
    <w:rsid w:val="007F77EA"/>
    <w:rsid w:val="0080055A"/>
    <w:rsid w:val="008012F8"/>
    <w:rsid w:val="008014AF"/>
    <w:rsid w:val="008016E8"/>
    <w:rsid w:val="0080215A"/>
    <w:rsid w:val="00803B86"/>
    <w:rsid w:val="00803B89"/>
    <w:rsid w:val="00803C04"/>
    <w:rsid w:val="008054ED"/>
    <w:rsid w:val="00807A63"/>
    <w:rsid w:val="0081010E"/>
    <w:rsid w:val="0081044E"/>
    <w:rsid w:val="00810599"/>
    <w:rsid w:val="0081091A"/>
    <w:rsid w:val="00810BF9"/>
    <w:rsid w:val="00811B77"/>
    <w:rsid w:val="00812319"/>
    <w:rsid w:val="00814111"/>
    <w:rsid w:val="008165EC"/>
    <w:rsid w:val="00820335"/>
    <w:rsid w:val="0082208A"/>
    <w:rsid w:val="00823455"/>
    <w:rsid w:val="00826F7B"/>
    <w:rsid w:val="00830054"/>
    <w:rsid w:val="00830934"/>
    <w:rsid w:val="00830B21"/>
    <w:rsid w:val="0083124F"/>
    <w:rsid w:val="0083271F"/>
    <w:rsid w:val="00832803"/>
    <w:rsid w:val="008329AF"/>
    <w:rsid w:val="00835FC6"/>
    <w:rsid w:val="0083608C"/>
    <w:rsid w:val="00836DDC"/>
    <w:rsid w:val="00837A73"/>
    <w:rsid w:val="00837B3E"/>
    <w:rsid w:val="008410ED"/>
    <w:rsid w:val="00841F78"/>
    <w:rsid w:val="008423FB"/>
    <w:rsid w:val="00843C06"/>
    <w:rsid w:val="00844121"/>
    <w:rsid w:val="00844AFB"/>
    <w:rsid w:val="00845A2A"/>
    <w:rsid w:val="008501A5"/>
    <w:rsid w:val="00851AB3"/>
    <w:rsid w:val="00852ED8"/>
    <w:rsid w:val="0085357C"/>
    <w:rsid w:val="0085495D"/>
    <w:rsid w:val="0085565A"/>
    <w:rsid w:val="008566FC"/>
    <w:rsid w:val="008605DE"/>
    <w:rsid w:val="008609F7"/>
    <w:rsid w:val="0086242C"/>
    <w:rsid w:val="00863DF3"/>
    <w:rsid w:val="0086557B"/>
    <w:rsid w:val="00865D02"/>
    <w:rsid w:val="00870364"/>
    <w:rsid w:val="00870A07"/>
    <w:rsid w:val="0087200D"/>
    <w:rsid w:val="008732CB"/>
    <w:rsid w:val="008736EA"/>
    <w:rsid w:val="00873C29"/>
    <w:rsid w:val="00874B9C"/>
    <w:rsid w:val="00874F26"/>
    <w:rsid w:val="008761CB"/>
    <w:rsid w:val="00876B72"/>
    <w:rsid w:val="0087744E"/>
    <w:rsid w:val="008804DB"/>
    <w:rsid w:val="00880DD4"/>
    <w:rsid w:val="0088222D"/>
    <w:rsid w:val="008828C2"/>
    <w:rsid w:val="008839D4"/>
    <w:rsid w:val="00884096"/>
    <w:rsid w:val="00885DF2"/>
    <w:rsid w:val="00891A0B"/>
    <w:rsid w:val="0089297B"/>
    <w:rsid w:val="00892C34"/>
    <w:rsid w:val="00893A7C"/>
    <w:rsid w:val="00895848"/>
    <w:rsid w:val="00895C25"/>
    <w:rsid w:val="008970AA"/>
    <w:rsid w:val="008A0E9B"/>
    <w:rsid w:val="008A1365"/>
    <w:rsid w:val="008A17FC"/>
    <w:rsid w:val="008A2FBC"/>
    <w:rsid w:val="008A3069"/>
    <w:rsid w:val="008A409C"/>
    <w:rsid w:val="008A4136"/>
    <w:rsid w:val="008A4FDF"/>
    <w:rsid w:val="008A5719"/>
    <w:rsid w:val="008A6120"/>
    <w:rsid w:val="008A6452"/>
    <w:rsid w:val="008A6D94"/>
    <w:rsid w:val="008A71C1"/>
    <w:rsid w:val="008B0B3D"/>
    <w:rsid w:val="008B141C"/>
    <w:rsid w:val="008B21C5"/>
    <w:rsid w:val="008B5C43"/>
    <w:rsid w:val="008B5EE3"/>
    <w:rsid w:val="008B6C56"/>
    <w:rsid w:val="008B7F50"/>
    <w:rsid w:val="008B7FCD"/>
    <w:rsid w:val="008C0B59"/>
    <w:rsid w:val="008C2189"/>
    <w:rsid w:val="008C2A5C"/>
    <w:rsid w:val="008C2A8A"/>
    <w:rsid w:val="008C6377"/>
    <w:rsid w:val="008C63A3"/>
    <w:rsid w:val="008C677A"/>
    <w:rsid w:val="008C6915"/>
    <w:rsid w:val="008C74D7"/>
    <w:rsid w:val="008D0298"/>
    <w:rsid w:val="008D0C2B"/>
    <w:rsid w:val="008D0DD4"/>
    <w:rsid w:val="008D10D3"/>
    <w:rsid w:val="008D110F"/>
    <w:rsid w:val="008D1AE3"/>
    <w:rsid w:val="008D2CB3"/>
    <w:rsid w:val="008D4263"/>
    <w:rsid w:val="008D45A2"/>
    <w:rsid w:val="008D479D"/>
    <w:rsid w:val="008D4ADA"/>
    <w:rsid w:val="008D5DB8"/>
    <w:rsid w:val="008D5EB8"/>
    <w:rsid w:val="008D664E"/>
    <w:rsid w:val="008D6971"/>
    <w:rsid w:val="008D6D0E"/>
    <w:rsid w:val="008D70E1"/>
    <w:rsid w:val="008D7572"/>
    <w:rsid w:val="008E0B1C"/>
    <w:rsid w:val="008E0C6A"/>
    <w:rsid w:val="008E0FA6"/>
    <w:rsid w:val="008E1D2A"/>
    <w:rsid w:val="008E1D63"/>
    <w:rsid w:val="008E226F"/>
    <w:rsid w:val="008E2744"/>
    <w:rsid w:val="008E4332"/>
    <w:rsid w:val="008E5613"/>
    <w:rsid w:val="008E687D"/>
    <w:rsid w:val="008E6B70"/>
    <w:rsid w:val="008F0DB7"/>
    <w:rsid w:val="008F1286"/>
    <w:rsid w:val="008F2794"/>
    <w:rsid w:val="008F30EF"/>
    <w:rsid w:val="008F53B8"/>
    <w:rsid w:val="008F5DEF"/>
    <w:rsid w:val="008F6071"/>
    <w:rsid w:val="008F681B"/>
    <w:rsid w:val="008F7204"/>
    <w:rsid w:val="008F7CF7"/>
    <w:rsid w:val="008F7DF4"/>
    <w:rsid w:val="009007F5"/>
    <w:rsid w:val="00900EF8"/>
    <w:rsid w:val="0090114C"/>
    <w:rsid w:val="0090116C"/>
    <w:rsid w:val="00901974"/>
    <w:rsid w:val="00902C85"/>
    <w:rsid w:val="00903927"/>
    <w:rsid w:val="00903A74"/>
    <w:rsid w:val="00903B89"/>
    <w:rsid w:val="009043C7"/>
    <w:rsid w:val="009047DF"/>
    <w:rsid w:val="00905063"/>
    <w:rsid w:val="0090749D"/>
    <w:rsid w:val="00907661"/>
    <w:rsid w:val="009102DE"/>
    <w:rsid w:val="00910F6F"/>
    <w:rsid w:val="00911CA7"/>
    <w:rsid w:val="00911D62"/>
    <w:rsid w:val="0091209A"/>
    <w:rsid w:val="00912A0A"/>
    <w:rsid w:val="009130CC"/>
    <w:rsid w:val="00913706"/>
    <w:rsid w:val="009141D9"/>
    <w:rsid w:val="009152C4"/>
    <w:rsid w:val="00915603"/>
    <w:rsid w:val="009162E5"/>
    <w:rsid w:val="009173C7"/>
    <w:rsid w:val="009175C2"/>
    <w:rsid w:val="009179FE"/>
    <w:rsid w:val="00921457"/>
    <w:rsid w:val="00921929"/>
    <w:rsid w:val="00922942"/>
    <w:rsid w:val="00922D6B"/>
    <w:rsid w:val="00922FE7"/>
    <w:rsid w:val="009230E8"/>
    <w:rsid w:val="0092533B"/>
    <w:rsid w:val="009259F0"/>
    <w:rsid w:val="00925B9B"/>
    <w:rsid w:val="00926701"/>
    <w:rsid w:val="009271D2"/>
    <w:rsid w:val="00931791"/>
    <w:rsid w:val="009320C3"/>
    <w:rsid w:val="00932143"/>
    <w:rsid w:val="00934960"/>
    <w:rsid w:val="00934DBD"/>
    <w:rsid w:val="00935FE1"/>
    <w:rsid w:val="00936AE7"/>
    <w:rsid w:val="00936D46"/>
    <w:rsid w:val="0093728D"/>
    <w:rsid w:val="00940A2D"/>
    <w:rsid w:val="00940C4F"/>
    <w:rsid w:val="00941CB0"/>
    <w:rsid w:val="00941D21"/>
    <w:rsid w:val="00943828"/>
    <w:rsid w:val="009442D6"/>
    <w:rsid w:val="00944A3F"/>
    <w:rsid w:val="00944B8E"/>
    <w:rsid w:val="00944B96"/>
    <w:rsid w:val="00945380"/>
    <w:rsid w:val="0094790E"/>
    <w:rsid w:val="00947FD1"/>
    <w:rsid w:val="00951084"/>
    <w:rsid w:val="00951E91"/>
    <w:rsid w:val="00955499"/>
    <w:rsid w:val="00956212"/>
    <w:rsid w:val="00957380"/>
    <w:rsid w:val="00960231"/>
    <w:rsid w:val="00961058"/>
    <w:rsid w:val="00961087"/>
    <w:rsid w:val="00961B22"/>
    <w:rsid w:val="00963D79"/>
    <w:rsid w:val="00963E7D"/>
    <w:rsid w:val="00965761"/>
    <w:rsid w:val="0096607D"/>
    <w:rsid w:val="0096655F"/>
    <w:rsid w:val="00966F11"/>
    <w:rsid w:val="0097048A"/>
    <w:rsid w:val="00970A05"/>
    <w:rsid w:val="009722A3"/>
    <w:rsid w:val="00972C20"/>
    <w:rsid w:val="009732B9"/>
    <w:rsid w:val="00973B0C"/>
    <w:rsid w:val="00973C92"/>
    <w:rsid w:val="009744AF"/>
    <w:rsid w:val="00974F41"/>
    <w:rsid w:val="009759E2"/>
    <w:rsid w:val="00976798"/>
    <w:rsid w:val="00976A9D"/>
    <w:rsid w:val="0097721E"/>
    <w:rsid w:val="00980B60"/>
    <w:rsid w:val="00980E5A"/>
    <w:rsid w:val="00980FBE"/>
    <w:rsid w:val="00981568"/>
    <w:rsid w:val="00981B82"/>
    <w:rsid w:val="009831D2"/>
    <w:rsid w:val="009831E0"/>
    <w:rsid w:val="009858F1"/>
    <w:rsid w:val="0098635C"/>
    <w:rsid w:val="0098669A"/>
    <w:rsid w:val="009867FF"/>
    <w:rsid w:val="00986891"/>
    <w:rsid w:val="00986F9E"/>
    <w:rsid w:val="0098721A"/>
    <w:rsid w:val="00987537"/>
    <w:rsid w:val="00987672"/>
    <w:rsid w:val="00987B78"/>
    <w:rsid w:val="00990018"/>
    <w:rsid w:val="0099094F"/>
    <w:rsid w:val="00990AB0"/>
    <w:rsid w:val="00993479"/>
    <w:rsid w:val="00993820"/>
    <w:rsid w:val="009945E6"/>
    <w:rsid w:val="00996538"/>
    <w:rsid w:val="009965DE"/>
    <w:rsid w:val="009967A9"/>
    <w:rsid w:val="00996C58"/>
    <w:rsid w:val="009A1FD4"/>
    <w:rsid w:val="009A3749"/>
    <w:rsid w:val="009A4155"/>
    <w:rsid w:val="009A4BFB"/>
    <w:rsid w:val="009B0BA8"/>
    <w:rsid w:val="009B1654"/>
    <w:rsid w:val="009B36F0"/>
    <w:rsid w:val="009B5578"/>
    <w:rsid w:val="009B6DB7"/>
    <w:rsid w:val="009B70B3"/>
    <w:rsid w:val="009B737F"/>
    <w:rsid w:val="009C2A4F"/>
    <w:rsid w:val="009C2E19"/>
    <w:rsid w:val="009C402A"/>
    <w:rsid w:val="009C537E"/>
    <w:rsid w:val="009C53D7"/>
    <w:rsid w:val="009C547C"/>
    <w:rsid w:val="009C615F"/>
    <w:rsid w:val="009C69EC"/>
    <w:rsid w:val="009D0641"/>
    <w:rsid w:val="009D09B1"/>
    <w:rsid w:val="009D0EC7"/>
    <w:rsid w:val="009D21B3"/>
    <w:rsid w:val="009D3D56"/>
    <w:rsid w:val="009D40D3"/>
    <w:rsid w:val="009D455A"/>
    <w:rsid w:val="009D645F"/>
    <w:rsid w:val="009D75F5"/>
    <w:rsid w:val="009E033B"/>
    <w:rsid w:val="009E17BD"/>
    <w:rsid w:val="009E2325"/>
    <w:rsid w:val="009E30AF"/>
    <w:rsid w:val="009E3E68"/>
    <w:rsid w:val="009E4267"/>
    <w:rsid w:val="009E46AA"/>
    <w:rsid w:val="009E64E6"/>
    <w:rsid w:val="009E6DD3"/>
    <w:rsid w:val="009E6FF6"/>
    <w:rsid w:val="009E7316"/>
    <w:rsid w:val="009E789D"/>
    <w:rsid w:val="009F0AD6"/>
    <w:rsid w:val="009F0ECF"/>
    <w:rsid w:val="009F177E"/>
    <w:rsid w:val="009F28CB"/>
    <w:rsid w:val="009F2F31"/>
    <w:rsid w:val="009F4975"/>
    <w:rsid w:val="009F49B8"/>
    <w:rsid w:val="009F5710"/>
    <w:rsid w:val="009F58A5"/>
    <w:rsid w:val="009F5B46"/>
    <w:rsid w:val="009F6051"/>
    <w:rsid w:val="009F71BD"/>
    <w:rsid w:val="00A00A8E"/>
    <w:rsid w:val="00A03311"/>
    <w:rsid w:val="00A040E5"/>
    <w:rsid w:val="00A0499E"/>
    <w:rsid w:val="00A04C27"/>
    <w:rsid w:val="00A06466"/>
    <w:rsid w:val="00A06A47"/>
    <w:rsid w:val="00A06B8A"/>
    <w:rsid w:val="00A06D69"/>
    <w:rsid w:val="00A077CC"/>
    <w:rsid w:val="00A10146"/>
    <w:rsid w:val="00A11968"/>
    <w:rsid w:val="00A120B3"/>
    <w:rsid w:val="00A12A0A"/>
    <w:rsid w:val="00A13221"/>
    <w:rsid w:val="00A14EAC"/>
    <w:rsid w:val="00A15328"/>
    <w:rsid w:val="00A16D09"/>
    <w:rsid w:val="00A17BE1"/>
    <w:rsid w:val="00A2101C"/>
    <w:rsid w:val="00A213F6"/>
    <w:rsid w:val="00A216EA"/>
    <w:rsid w:val="00A21EF2"/>
    <w:rsid w:val="00A22286"/>
    <w:rsid w:val="00A236E2"/>
    <w:rsid w:val="00A241B7"/>
    <w:rsid w:val="00A24764"/>
    <w:rsid w:val="00A24F64"/>
    <w:rsid w:val="00A25E69"/>
    <w:rsid w:val="00A2649D"/>
    <w:rsid w:val="00A2701B"/>
    <w:rsid w:val="00A2739F"/>
    <w:rsid w:val="00A27EA4"/>
    <w:rsid w:val="00A3063D"/>
    <w:rsid w:val="00A307F3"/>
    <w:rsid w:val="00A30A70"/>
    <w:rsid w:val="00A31365"/>
    <w:rsid w:val="00A313EF"/>
    <w:rsid w:val="00A32760"/>
    <w:rsid w:val="00A331FF"/>
    <w:rsid w:val="00A3388F"/>
    <w:rsid w:val="00A33DB7"/>
    <w:rsid w:val="00A35142"/>
    <w:rsid w:val="00A35BFC"/>
    <w:rsid w:val="00A376AA"/>
    <w:rsid w:val="00A40984"/>
    <w:rsid w:val="00A40F6D"/>
    <w:rsid w:val="00A424C4"/>
    <w:rsid w:val="00A42C06"/>
    <w:rsid w:val="00A42EC4"/>
    <w:rsid w:val="00A43FF3"/>
    <w:rsid w:val="00A44847"/>
    <w:rsid w:val="00A44A48"/>
    <w:rsid w:val="00A47416"/>
    <w:rsid w:val="00A474C3"/>
    <w:rsid w:val="00A50940"/>
    <w:rsid w:val="00A50AE5"/>
    <w:rsid w:val="00A50B03"/>
    <w:rsid w:val="00A51412"/>
    <w:rsid w:val="00A515BC"/>
    <w:rsid w:val="00A52FAA"/>
    <w:rsid w:val="00A532BB"/>
    <w:rsid w:val="00A532C2"/>
    <w:rsid w:val="00A539D8"/>
    <w:rsid w:val="00A53F81"/>
    <w:rsid w:val="00A577FC"/>
    <w:rsid w:val="00A57816"/>
    <w:rsid w:val="00A6104C"/>
    <w:rsid w:val="00A610F1"/>
    <w:rsid w:val="00A61960"/>
    <w:rsid w:val="00A644D5"/>
    <w:rsid w:val="00A64D82"/>
    <w:rsid w:val="00A66296"/>
    <w:rsid w:val="00A66CCF"/>
    <w:rsid w:val="00A675DF"/>
    <w:rsid w:val="00A67F60"/>
    <w:rsid w:val="00A70FF0"/>
    <w:rsid w:val="00A710D1"/>
    <w:rsid w:val="00A71686"/>
    <w:rsid w:val="00A718DB"/>
    <w:rsid w:val="00A73E35"/>
    <w:rsid w:val="00A7451E"/>
    <w:rsid w:val="00A76CAD"/>
    <w:rsid w:val="00A77EEC"/>
    <w:rsid w:val="00A8225C"/>
    <w:rsid w:val="00A824B4"/>
    <w:rsid w:val="00A82EE7"/>
    <w:rsid w:val="00A83A6B"/>
    <w:rsid w:val="00A85C6D"/>
    <w:rsid w:val="00A87E1C"/>
    <w:rsid w:val="00A90134"/>
    <w:rsid w:val="00A919F9"/>
    <w:rsid w:val="00A93C1C"/>
    <w:rsid w:val="00A954DF"/>
    <w:rsid w:val="00A96385"/>
    <w:rsid w:val="00A97372"/>
    <w:rsid w:val="00A97AC1"/>
    <w:rsid w:val="00A97E02"/>
    <w:rsid w:val="00AA05D0"/>
    <w:rsid w:val="00AA0DFC"/>
    <w:rsid w:val="00AA1A08"/>
    <w:rsid w:val="00AA2096"/>
    <w:rsid w:val="00AA2EBC"/>
    <w:rsid w:val="00AA2ED6"/>
    <w:rsid w:val="00AA3D52"/>
    <w:rsid w:val="00AA467D"/>
    <w:rsid w:val="00AA545E"/>
    <w:rsid w:val="00AA5ECF"/>
    <w:rsid w:val="00AA6E03"/>
    <w:rsid w:val="00AA74F3"/>
    <w:rsid w:val="00AA75D2"/>
    <w:rsid w:val="00AA7A35"/>
    <w:rsid w:val="00AB10D3"/>
    <w:rsid w:val="00AB2F47"/>
    <w:rsid w:val="00AB4EEA"/>
    <w:rsid w:val="00AB50B2"/>
    <w:rsid w:val="00AB56A6"/>
    <w:rsid w:val="00AB5950"/>
    <w:rsid w:val="00AB60B8"/>
    <w:rsid w:val="00AB6CEB"/>
    <w:rsid w:val="00AB749E"/>
    <w:rsid w:val="00AB7D30"/>
    <w:rsid w:val="00AB7DDC"/>
    <w:rsid w:val="00AC0AED"/>
    <w:rsid w:val="00AC1220"/>
    <w:rsid w:val="00AC149A"/>
    <w:rsid w:val="00AC1786"/>
    <w:rsid w:val="00AC1F2B"/>
    <w:rsid w:val="00AC3F66"/>
    <w:rsid w:val="00AC49DD"/>
    <w:rsid w:val="00AC5BD1"/>
    <w:rsid w:val="00AC5ED3"/>
    <w:rsid w:val="00AC6883"/>
    <w:rsid w:val="00AC6D29"/>
    <w:rsid w:val="00AC6FE7"/>
    <w:rsid w:val="00AD0FD5"/>
    <w:rsid w:val="00AD1CFC"/>
    <w:rsid w:val="00AD23F2"/>
    <w:rsid w:val="00AD30B1"/>
    <w:rsid w:val="00AD3C48"/>
    <w:rsid w:val="00AD5110"/>
    <w:rsid w:val="00AD5C49"/>
    <w:rsid w:val="00AD6449"/>
    <w:rsid w:val="00AD6784"/>
    <w:rsid w:val="00AD7736"/>
    <w:rsid w:val="00AD7BB4"/>
    <w:rsid w:val="00AE0061"/>
    <w:rsid w:val="00AE0AD2"/>
    <w:rsid w:val="00AE173D"/>
    <w:rsid w:val="00AE1D30"/>
    <w:rsid w:val="00AE1E97"/>
    <w:rsid w:val="00AE36F4"/>
    <w:rsid w:val="00AE3D0D"/>
    <w:rsid w:val="00AE3E4B"/>
    <w:rsid w:val="00AE44B5"/>
    <w:rsid w:val="00AE5455"/>
    <w:rsid w:val="00AE5944"/>
    <w:rsid w:val="00AE5C14"/>
    <w:rsid w:val="00AE634A"/>
    <w:rsid w:val="00AE7F29"/>
    <w:rsid w:val="00AF13B3"/>
    <w:rsid w:val="00AF1847"/>
    <w:rsid w:val="00AF22B0"/>
    <w:rsid w:val="00AF2525"/>
    <w:rsid w:val="00AF458E"/>
    <w:rsid w:val="00AF4991"/>
    <w:rsid w:val="00AF4B77"/>
    <w:rsid w:val="00AF4BA0"/>
    <w:rsid w:val="00AF4D3A"/>
    <w:rsid w:val="00AF5225"/>
    <w:rsid w:val="00AF7334"/>
    <w:rsid w:val="00B02267"/>
    <w:rsid w:val="00B02285"/>
    <w:rsid w:val="00B02294"/>
    <w:rsid w:val="00B028BF"/>
    <w:rsid w:val="00B02A79"/>
    <w:rsid w:val="00B02C79"/>
    <w:rsid w:val="00B02CCB"/>
    <w:rsid w:val="00B04119"/>
    <w:rsid w:val="00B041FE"/>
    <w:rsid w:val="00B04B8A"/>
    <w:rsid w:val="00B04CC0"/>
    <w:rsid w:val="00B10527"/>
    <w:rsid w:val="00B10554"/>
    <w:rsid w:val="00B11138"/>
    <w:rsid w:val="00B125EE"/>
    <w:rsid w:val="00B130A6"/>
    <w:rsid w:val="00B13178"/>
    <w:rsid w:val="00B13669"/>
    <w:rsid w:val="00B14608"/>
    <w:rsid w:val="00B14EC5"/>
    <w:rsid w:val="00B15FE9"/>
    <w:rsid w:val="00B16761"/>
    <w:rsid w:val="00B1684E"/>
    <w:rsid w:val="00B17A03"/>
    <w:rsid w:val="00B205CE"/>
    <w:rsid w:val="00B20746"/>
    <w:rsid w:val="00B21188"/>
    <w:rsid w:val="00B22FE7"/>
    <w:rsid w:val="00B2327C"/>
    <w:rsid w:val="00B23761"/>
    <w:rsid w:val="00B249D9"/>
    <w:rsid w:val="00B24CF8"/>
    <w:rsid w:val="00B24FDA"/>
    <w:rsid w:val="00B250E2"/>
    <w:rsid w:val="00B256A0"/>
    <w:rsid w:val="00B26B31"/>
    <w:rsid w:val="00B2718C"/>
    <w:rsid w:val="00B305B4"/>
    <w:rsid w:val="00B317A7"/>
    <w:rsid w:val="00B31F20"/>
    <w:rsid w:val="00B32833"/>
    <w:rsid w:val="00B34387"/>
    <w:rsid w:val="00B348BF"/>
    <w:rsid w:val="00B34CEE"/>
    <w:rsid w:val="00B35DC1"/>
    <w:rsid w:val="00B36293"/>
    <w:rsid w:val="00B364AD"/>
    <w:rsid w:val="00B368C8"/>
    <w:rsid w:val="00B36A9F"/>
    <w:rsid w:val="00B36F11"/>
    <w:rsid w:val="00B36F19"/>
    <w:rsid w:val="00B37568"/>
    <w:rsid w:val="00B37BD0"/>
    <w:rsid w:val="00B418E0"/>
    <w:rsid w:val="00B42A89"/>
    <w:rsid w:val="00B458FB"/>
    <w:rsid w:val="00B4729C"/>
    <w:rsid w:val="00B510EB"/>
    <w:rsid w:val="00B53B01"/>
    <w:rsid w:val="00B545DD"/>
    <w:rsid w:val="00B5575D"/>
    <w:rsid w:val="00B561F4"/>
    <w:rsid w:val="00B62111"/>
    <w:rsid w:val="00B62BDA"/>
    <w:rsid w:val="00B63AD2"/>
    <w:rsid w:val="00B63EA0"/>
    <w:rsid w:val="00B65516"/>
    <w:rsid w:val="00B660E1"/>
    <w:rsid w:val="00B662FF"/>
    <w:rsid w:val="00B664BE"/>
    <w:rsid w:val="00B66CE3"/>
    <w:rsid w:val="00B704DD"/>
    <w:rsid w:val="00B709B0"/>
    <w:rsid w:val="00B70ED0"/>
    <w:rsid w:val="00B71540"/>
    <w:rsid w:val="00B71C80"/>
    <w:rsid w:val="00B71D8B"/>
    <w:rsid w:val="00B71E1F"/>
    <w:rsid w:val="00B7260A"/>
    <w:rsid w:val="00B74FCB"/>
    <w:rsid w:val="00B751CB"/>
    <w:rsid w:val="00B75470"/>
    <w:rsid w:val="00B75836"/>
    <w:rsid w:val="00B75E28"/>
    <w:rsid w:val="00B76D3B"/>
    <w:rsid w:val="00B7731C"/>
    <w:rsid w:val="00B77A16"/>
    <w:rsid w:val="00B77E63"/>
    <w:rsid w:val="00B80C4B"/>
    <w:rsid w:val="00B80DA7"/>
    <w:rsid w:val="00B82123"/>
    <w:rsid w:val="00B83D1A"/>
    <w:rsid w:val="00B84DF4"/>
    <w:rsid w:val="00B84F42"/>
    <w:rsid w:val="00B86718"/>
    <w:rsid w:val="00B8700D"/>
    <w:rsid w:val="00B87422"/>
    <w:rsid w:val="00B92950"/>
    <w:rsid w:val="00B93786"/>
    <w:rsid w:val="00B9454E"/>
    <w:rsid w:val="00B94607"/>
    <w:rsid w:val="00B9479C"/>
    <w:rsid w:val="00B9612E"/>
    <w:rsid w:val="00BA1732"/>
    <w:rsid w:val="00BA1991"/>
    <w:rsid w:val="00BA1B72"/>
    <w:rsid w:val="00BA1E8E"/>
    <w:rsid w:val="00BA21AF"/>
    <w:rsid w:val="00BA35C1"/>
    <w:rsid w:val="00BA4A2B"/>
    <w:rsid w:val="00BA5DEA"/>
    <w:rsid w:val="00BA64E6"/>
    <w:rsid w:val="00BA74E2"/>
    <w:rsid w:val="00BA760A"/>
    <w:rsid w:val="00BA7EAE"/>
    <w:rsid w:val="00BB03A5"/>
    <w:rsid w:val="00BB1A80"/>
    <w:rsid w:val="00BB1B8C"/>
    <w:rsid w:val="00BB1D25"/>
    <w:rsid w:val="00BB3E47"/>
    <w:rsid w:val="00BB5910"/>
    <w:rsid w:val="00BB6CA9"/>
    <w:rsid w:val="00BB6EAD"/>
    <w:rsid w:val="00BB70D2"/>
    <w:rsid w:val="00BB77FE"/>
    <w:rsid w:val="00BB7885"/>
    <w:rsid w:val="00BC0595"/>
    <w:rsid w:val="00BC0F42"/>
    <w:rsid w:val="00BC4E1B"/>
    <w:rsid w:val="00BC57DC"/>
    <w:rsid w:val="00BC5806"/>
    <w:rsid w:val="00BC616A"/>
    <w:rsid w:val="00BD03DB"/>
    <w:rsid w:val="00BD0411"/>
    <w:rsid w:val="00BD0FEC"/>
    <w:rsid w:val="00BD11EF"/>
    <w:rsid w:val="00BD178A"/>
    <w:rsid w:val="00BD21A4"/>
    <w:rsid w:val="00BD27DF"/>
    <w:rsid w:val="00BD5A05"/>
    <w:rsid w:val="00BD5A61"/>
    <w:rsid w:val="00BD6423"/>
    <w:rsid w:val="00BD7234"/>
    <w:rsid w:val="00BE1412"/>
    <w:rsid w:val="00BE1775"/>
    <w:rsid w:val="00BE21D0"/>
    <w:rsid w:val="00BE3F72"/>
    <w:rsid w:val="00BE522E"/>
    <w:rsid w:val="00BE54AD"/>
    <w:rsid w:val="00BE5851"/>
    <w:rsid w:val="00BE5B3C"/>
    <w:rsid w:val="00BE6835"/>
    <w:rsid w:val="00BE7761"/>
    <w:rsid w:val="00BE7775"/>
    <w:rsid w:val="00BE79C2"/>
    <w:rsid w:val="00BF010F"/>
    <w:rsid w:val="00BF0537"/>
    <w:rsid w:val="00BF2891"/>
    <w:rsid w:val="00BF298E"/>
    <w:rsid w:val="00BF39BD"/>
    <w:rsid w:val="00BF4665"/>
    <w:rsid w:val="00BF6D49"/>
    <w:rsid w:val="00BF75A4"/>
    <w:rsid w:val="00BF796C"/>
    <w:rsid w:val="00C009CD"/>
    <w:rsid w:val="00C0362A"/>
    <w:rsid w:val="00C046B0"/>
    <w:rsid w:val="00C04E1E"/>
    <w:rsid w:val="00C057DC"/>
    <w:rsid w:val="00C065AF"/>
    <w:rsid w:val="00C06BD2"/>
    <w:rsid w:val="00C06F9B"/>
    <w:rsid w:val="00C108E7"/>
    <w:rsid w:val="00C115F2"/>
    <w:rsid w:val="00C11998"/>
    <w:rsid w:val="00C1229C"/>
    <w:rsid w:val="00C12C97"/>
    <w:rsid w:val="00C145B2"/>
    <w:rsid w:val="00C14CDF"/>
    <w:rsid w:val="00C15A7A"/>
    <w:rsid w:val="00C17A20"/>
    <w:rsid w:val="00C20C3F"/>
    <w:rsid w:val="00C22318"/>
    <w:rsid w:val="00C22BC0"/>
    <w:rsid w:val="00C22C75"/>
    <w:rsid w:val="00C22E6A"/>
    <w:rsid w:val="00C231AF"/>
    <w:rsid w:val="00C24E28"/>
    <w:rsid w:val="00C25A51"/>
    <w:rsid w:val="00C2680B"/>
    <w:rsid w:val="00C273CC"/>
    <w:rsid w:val="00C273FA"/>
    <w:rsid w:val="00C308C4"/>
    <w:rsid w:val="00C30C5C"/>
    <w:rsid w:val="00C30DB5"/>
    <w:rsid w:val="00C31377"/>
    <w:rsid w:val="00C3196F"/>
    <w:rsid w:val="00C326A6"/>
    <w:rsid w:val="00C32E65"/>
    <w:rsid w:val="00C331F7"/>
    <w:rsid w:val="00C33347"/>
    <w:rsid w:val="00C341B0"/>
    <w:rsid w:val="00C346EB"/>
    <w:rsid w:val="00C35157"/>
    <w:rsid w:val="00C35BF2"/>
    <w:rsid w:val="00C36504"/>
    <w:rsid w:val="00C368A8"/>
    <w:rsid w:val="00C3746E"/>
    <w:rsid w:val="00C41434"/>
    <w:rsid w:val="00C41539"/>
    <w:rsid w:val="00C43E74"/>
    <w:rsid w:val="00C44330"/>
    <w:rsid w:val="00C44B96"/>
    <w:rsid w:val="00C4580D"/>
    <w:rsid w:val="00C4630B"/>
    <w:rsid w:val="00C46762"/>
    <w:rsid w:val="00C46FFE"/>
    <w:rsid w:val="00C47117"/>
    <w:rsid w:val="00C472E4"/>
    <w:rsid w:val="00C47E2F"/>
    <w:rsid w:val="00C47EFF"/>
    <w:rsid w:val="00C50572"/>
    <w:rsid w:val="00C50D04"/>
    <w:rsid w:val="00C52084"/>
    <w:rsid w:val="00C5242E"/>
    <w:rsid w:val="00C529B2"/>
    <w:rsid w:val="00C52A88"/>
    <w:rsid w:val="00C54B02"/>
    <w:rsid w:val="00C561F9"/>
    <w:rsid w:val="00C56989"/>
    <w:rsid w:val="00C57543"/>
    <w:rsid w:val="00C577FB"/>
    <w:rsid w:val="00C57D9F"/>
    <w:rsid w:val="00C601D8"/>
    <w:rsid w:val="00C60C9B"/>
    <w:rsid w:val="00C613F2"/>
    <w:rsid w:val="00C61797"/>
    <w:rsid w:val="00C61E27"/>
    <w:rsid w:val="00C61E7F"/>
    <w:rsid w:val="00C61FCB"/>
    <w:rsid w:val="00C62139"/>
    <w:rsid w:val="00C64A50"/>
    <w:rsid w:val="00C650A5"/>
    <w:rsid w:val="00C651F4"/>
    <w:rsid w:val="00C65277"/>
    <w:rsid w:val="00C66406"/>
    <w:rsid w:val="00C70654"/>
    <w:rsid w:val="00C718C4"/>
    <w:rsid w:val="00C71A41"/>
    <w:rsid w:val="00C71A75"/>
    <w:rsid w:val="00C7319B"/>
    <w:rsid w:val="00C745D6"/>
    <w:rsid w:val="00C74B94"/>
    <w:rsid w:val="00C756B3"/>
    <w:rsid w:val="00C75736"/>
    <w:rsid w:val="00C77B85"/>
    <w:rsid w:val="00C803F5"/>
    <w:rsid w:val="00C80ACD"/>
    <w:rsid w:val="00C8103C"/>
    <w:rsid w:val="00C82FCA"/>
    <w:rsid w:val="00C83778"/>
    <w:rsid w:val="00C83FE0"/>
    <w:rsid w:val="00C84C62"/>
    <w:rsid w:val="00C8729D"/>
    <w:rsid w:val="00C8752A"/>
    <w:rsid w:val="00C912BA"/>
    <w:rsid w:val="00C91610"/>
    <w:rsid w:val="00C9228A"/>
    <w:rsid w:val="00C92D68"/>
    <w:rsid w:val="00C933A9"/>
    <w:rsid w:val="00C93DE5"/>
    <w:rsid w:val="00C9410F"/>
    <w:rsid w:val="00C94FA1"/>
    <w:rsid w:val="00C952C4"/>
    <w:rsid w:val="00C972B4"/>
    <w:rsid w:val="00CA053B"/>
    <w:rsid w:val="00CA07BC"/>
    <w:rsid w:val="00CA09FB"/>
    <w:rsid w:val="00CA254A"/>
    <w:rsid w:val="00CA319A"/>
    <w:rsid w:val="00CA427B"/>
    <w:rsid w:val="00CA53BA"/>
    <w:rsid w:val="00CA62FB"/>
    <w:rsid w:val="00CA6871"/>
    <w:rsid w:val="00CA7931"/>
    <w:rsid w:val="00CA7BD5"/>
    <w:rsid w:val="00CA7E97"/>
    <w:rsid w:val="00CB3A4A"/>
    <w:rsid w:val="00CB49FA"/>
    <w:rsid w:val="00CB739F"/>
    <w:rsid w:val="00CB7A5B"/>
    <w:rsid w:val="00CC07CC"/>
    <w:rsid w:val="00CC1D1B"/>
    <w:rsid w:val="00CC4F59"/>
    <w:rsid w:val="00CC5B6B"/>
    <w:rsid w:val="00CC5F0C"/>
    <w:rsid w:val="00CC7186"/>
    <w:rsid w:val="00CC71E0"/>
    <w:rsid w:val="00CC7843"/>
    <w:rsid w:val="00CC784A"/>
    <w:rsid w:val="00CC7C2D"/>
    <w:rsid w:val="00CD03BE"/>
    <w:rsid w:val="00CD05A4"/>
    <w:rsid w:val="00CD05E0"/>
    <w:rsid w:val="00CD1C88"/>
    <w:rsid w:val="00CD1E3A"/>
    <w:rsid w:val="00CD1F39"/>
    <w:rsid w:val="00CD2A5C"/>
    <w:rsid w:val="00CD326F"/>
    <w:rsid w:val="00CD3352"/>
    <w:rsid w:val="00CD4E65"/>
    <w:rsid w:val="00CD52AC"/>
    <w:rsid w:val="00CD6186"/>
    <w:rsid w:val="00CD6213"/>
    <w:rsid w:val="00CE0195"/>
    <w:rsid w:val="00CE079A"/>
    <w:rsid w:val="00CE1256"/>
    <w:rsid w:val="00CE22FC"/>
    <w:rsid w:val="00CE41F8"/>
    <w:rsid w:val="00CE45A5"/>
    <w:rsid w:val="00CE504E"/>
    <w:rsid w:val="00CE5C24"/>
    <w:rsid w:val="00CE6433"/>
    <w:rsid w:val="00CE7916"/>
    <w:rsid w:val="00CF03B3"/>
    <w:rsid w:val="00CF05E9"/>
    <w:rsid w:val="00CF08C7"/>
    <w:rsid w:val="00CF287E"/>
    <w:rsid w:val="00CF335C"/>
    <w:rsid w:val="00CF3C6B"/>
    <w:rsid w:val="00CF4D58"/>
    <w:rsid w:val="00CF52E7"/>
    <w:rsid w:val="00CF532E"/>
    <w:rsid w:val="00CF59AD"/>
    <w:rsid w:val="00CF5BDC"/>
    <w:rsid w:val="00CF5EF9"/>
    <w:rsid w:val="00CF64FA"/>
    <w:rsid w:val="00CF6566"/>
    <w:rsid w:val="00CF7952"/>
    <w:rsid w:val="00CF7B9F"/>
    <w:rsid w:val="00CF7C65"/>
    <w:rsid w:val="00CF7EFF"/>
    <w:rsid w:val="00D004A1"/>
    <w:rsid w:val="00D00930"/>
    <w:rsid w:val="00D00D92"/>
    <w:rsid w:val="00D01B0E"/>
    <w:rsid w:val="00D02496"/>
    <w:rsid w:val="00D027DA"/>
    <w:rsid w:val="00D02A32"/>
    <w:rsid w:val="00D04426"/>
    <w:rsid w:val="00D05272"/>
    <w:rsid w:val="00D06097"/>
    <w:rsid w:val="00D06DD0"/>
    <w:rsid w:val="00D07524"/>
    <w:rsid w:val="00D103B2"/>
    <w:rsid w:val="00D11048"/>
    <w:rsid w:val="00D1124F"/>
    <w:rsid w:val="00D112DE"/>
    <w:rsid w:val="00D1231E"/>
    <w:rsid w:val="00D12855"/>
    <w:rsid w:val="00D12D50"/>
    <w:rsid w:val="00D13F80"/>
    <w:rsid w:val="00D14C46"/>
    <w:rsid w:val="00D15767"/>
    <w:rsid w:val="00D161D0"/>
    <w:rsid w:val="00D164B4"/>
    <w:rsid w:val="00D17B86"/>
    <w:rsid w:val="00D17DB9"/>
    <w:rsid w:val="00D20BA6"/>
    <w:rsid w:val="00D2186C"/>
    <w:rsid w:val="00D21BF7"/>
    <w:rsid w:val="00D22927"/>
    <w:rsid w:val="00D234F8"/>
    <w:rsid w:val="00D2406D"/>
    <w:rsid w:val="00D240A2"/>
    <w:rsid w:val="00D25515"/>
    <w:rsid w:val="00D2682A"/>
    <w:rsid w:val="00D2689B"/>
    <w:rsid w:val="00D27FE8"/>
    <w:rsid w:val="00D30690"/>
    <w:rsid w:val="00D30CF9"/>
    <w:rsid w:val="00D30CFF"/>
    <w:rsid w:val="00D3295C"/>
    <w:rsid w:val="00D34D79"/>
    <w:rsid w:val="00D35793"/>
    <w:rsid w:val="00D37909"/>
    <w:rsid w:val="00D42293"/>
    <w:rsid w:val="00D424C5"/>
    <w:rsid w:val="00D43232"/>
    <w:rsid w:val="00D43A39"/>
    <w:rsid w:val="00D44CFC"/>
    <w:rsid w:val="00D45918"/>
    <w:rsid w:val="00D46E8C"/>
    <w:rsid w:val="00D50CA3"/>
    <w:rsid w:val="00D51B7B"/>
    <w:rsid w:val="00D54387"/>
    <w:rsid w:val="00D54D9A"/>
    <w:rsid w:val="00D550AA"/>
    <w:rsid w:val="00D55F75"/>
    <w:rsid w:val="00D56F6E"/>
    <w:rsid w:val="00D57E91"/>
    <w:rsid w:val="00D61ECC"/>
    <w:rsid w:val="00D61EFF"/>
    <w:rsid w:val="00D62113"/>
    <w:rsid w:val="00D643FF"/>
    <w:rsid w:val="00D656B0"/>
    <w:rsid w:val="00D66106"/>
    <w:rsid w:val="00D66B72"/>
    <w:rsid w:val="00D6788F"/>
    <w:rsid w:val="00D67BDA"/>
    <w:rsid w:val="00D702C3"/>
    <w:rsid w:val="00D705F3"/>
    <w:rsid w:val="00D70EFD"/>
    <w:rsid w:val="00D71154"/>
    <w:rsid w:val="00D712F1"/>
    <w:rsid w:val="00D7190C"/>
    <w:rsid w:val="00D72E9B"/>
    <w:rsid w:val="00D731FB"/>
    <w:rsid w:val="00D7488C"/>
    <w:rsid w:val="00D74F17"/>
    <w:rsid w:val="00D76D58"/>
    <w:rsid w:val="00D77464"/>
    <w:rsid w:val="00D8141C"/>
    <w:rsid w:val="00D81756"/>
    <w:rsid w:val="00D81A51"/>
    <w:rsid w:val="00D81DD3"/>
    <w:rsid w:val="00D81E4A"/>
    <w:rsid w:val="00D81EBD"/>
    <w:rsid w:val="00D8342E"/>
    <w:rsid w:val="00D84398"/>
    <w:rsid w:val="00D85002"/>
    <w:rsid w:val="00D869BE"/>
    <w:rsid w:val="00D869C3"/>
    <w:rsid w:val="00D87C42"/>
    <w:rsid w:val="00D90150"/>
    <w:rsid w:val="00D90C78"/>
    <w:rsid w:val="00D91309"/>
    <w:rsid w:val="00D924CF"/>
    <w:rsid w:val="00D92BBE"/>
    <w:rsid w:val="00D92D23"/>
    <w:rsid w:val="00D95277"/>
    <w:rsid w:val="00D96E23"/>
    <w:rsid w:val="00DA0423"/>
    <w:rsid w:val="00DA0651"/>
    <w:rsid w:val="00DA0A62"/>
    <w:rsid w:val="00DA0DCC"/>
    <w:rsid w:val="00DA0FEF"/>
    <w:rsid w:val="00DA1DFC"/>
    <w:rsid w:val="00DA20B7"/>
    <w:rsid w:val="00DA2169"/>
    <w:rsid w:val="00DA2F6B"/>
    <w:rsid w:val="00DA31F6"/>
    <w:rsid w:val="00DA376E"/>
    <w:rsid w:val="00DA3936"/>
    <w:rsid w:val="00DA595C"/>
    <w:rsid w:val="00DA69E5"/>
    <w:rsid w:val="00DB0CD6"/>
    <w:rsid w:val="00DB1FEF"/>
    <w:rsid w:val="00DB3206"/>
    <w:rsid w:val="00DB42B9"/>
    <w:rsid w:val="00DB577D"/>
    <w:rsid w:val="00DB631F"/>
    <w:rsid w:val="00DB6CE1"/>
    <w:rsid w:val="00DB7D85"/>
    <w:rsid w:val="00DC177E"/>
    <w:rsid w:val="00DC2684"/>
    <w:rsid w:val="00DC31DC"/>
    <w:rsid w:val="00DC32D9"/>
    <w:rsid w:val="00DC34DF"/>
    <w:rsid w:val="00DC3871"/>
    <w:rsid w:val="00DC5525"/>
    <w:rsid w:val="00DC592D"/>
    <w:rsid w:val="00DC6730"/>
    <w:rsid w:val="00DC6A43"/>
    <w:rsid w:val="00DC7471"/>
    <w:rsid w:val="00DC7E91"/>
    <w:rsid w:val="00DD00FF"/>
    <w:rsid w:val="00DD06C5"/>
    <w:rsid w:val="00DD06C6"/>
    <w:rsid w:val="00DD108B"/>
    <w:rsid w:val="00DD1B16"/>
    <w:rsid w:val="00DD3026"/>
    <w:rsid w:val="00DD38D5"/>
    <w:rsid w:val="00DD56F9"/>
    <w:rsid w:val="00DD5A1C"/>
    <w:rsid w:val="00DD659F"/>
    <w:rsid w:val="00DD70E4"/>
    <w:rsid w:val="00DD7AE2"/>
    <w:rsid w:val="00DE0150"/>
    <w:rsid w:val="00DE0412"/>
    <w:rsid w:val="00DE0F9C"/>
    <w:rsid w:val="00DE3AFE"/>
    <w:rsid w:val="00DE440E"/>
    <w:rsid w:val="00DE4F90"/>
    <w:rsid w:val="00DE5200"/>
    <w:rsid w:val="00DE5B8E"/>
    <w:rsid w:val="00DE5CFA"/>
    <w:rsid w:val="00DE5E2F"/>
    <w:rsid w:val="00DF001D"/>
    <w:rsid w:val="00DF1216"/>
    <w:rsid w:val="00DF283F"/>
    <w:rsid w:val="00DF349C"/>
    <w:rsid w:val="00DF3EE7"/>
    <w:rsid w:val="00DF47A8"/>
    <w:rsid w:val="00DF53D1"/>
    <w:rsid w:val="00DF5752"/>
    <w:rsid w:val="00DF7293"/>
    <w:rsid w:val="00E00A5F"/>
    <w:rsid w:val="00E021B5"/>
    <w:rsid w:val="00E03BF6"/>
    <w:rsid w:val="00E046C0"/>
    <w:rsid w:val="00E04BDB"/>
    <w:rsid w:val="00E04E95"/>
    <w:rsid w:val="00E04EBD"/>
    <w:rsid w:val="00E051A4"/>
    <w:rsid w:val="00E0532A"/>
    <w:rsid w:val="00E05777"/>
    <w:rsid w:val="00E05B63"/>
    <w:rsid w:val="00E0630C"/>
    <w:rsid w:val="00E06B57"/>
    <w:rsid w:val="00E0708D"/>
    <w:rsid w:val="00E11F04"/>
    <w:rsid w:val="00E123D8"/>
    <w:rsid w:val="00E13FD8"/>
    <w:rsid w:val="00E14171"/>
    <w:rsid w:val="00E141A3"/>
    <w:rsid w:val="00E142F6"/>
    <w:rsid w:val="00E14752"/>
    <w:rsid w:val="00E14F69"/>
    <w:rsid w:val="00E151BF"/>
    <w:rsid w:val="00E154DF"/>
    <w:rsid w:val="00E158B7"/>
    <w:rsid w:val="00E16A73"/>
    <w:rsid w:val="00E16B9C"/>
    <w:rsid w:val="00E1710D"/>
    <w:rsid w:val="00E17203"/>
    <w:rsid w:val="00E17E31"/>
    <w:rsid w:val="00E20646"/>
    <w:rsid w:val="00E207DD"/>
    <w:rsid w:val="00E21056"/>
    <w:rsid w:val="00E219A8"/>
    <w:rsid w:val="00E219B9"/>
    <w:rsid w:val="00E21A9F"/>
    <w:rsid w:val="00E21FDA"/>
    <w:rsid w:val="00E222C8"/>
    <w:rsid w:val="00E22772"/>
    <w:rsid w:val="00E234D3"/>
    <w:rsid w:val="00E24D3F"/>
    <w:rsid w:val="00E25F12"/>
    <w:rsid w:val="00E26D79"/>
    <w:rsid w:val="00E27B81"/>
    <w:rsid w:val="00E31592"/>
    <w:rsid w:val="00E31694"/>
    <w:rsid w:val="00E32973"/>
    <w:rsid w:val="00E34F6E"/>
    <w:rsid w:val="00E35BCB"/>
    <w:rsid w:val="00E36746"/>
    <w:rsid w:val="00E36BC2"/>
    <w:rsid w:val="00E37D24"/>
    <w:rsid w:val="00E40442"/>
    <w:rsid w:val="00E40F2C"/>
    <w:rsid w:val="00E41D74"/>
    <w:rsid w:val="00E4278D"/>
    <w:rsid w:val="00E43336"/>
    <w:rsid w:val="00E4388C"/>
    <w:rsid w:val="00E43E38"/>
    <w:rsid w:val="00E4545B"/>
    <w:rsid w:val="00E462E7"/>
    <w:rsid w:val="00E46856"/>
    <w:rsid w:val="00E5072F"/>
    <w:rsid w:val="00E50A0E"/>
    <w:rsid w:val="00E51034"/>
    <w:rsid w:val="00E511B5"/>
    <w:rsid w:val="00E51870"/>
    <w:rsid w:val="00E521A8"/>
    <w:rsid w:val="00E52F20"/>
    <w:rsid w:val="00E5325E"/>
    <w:rsid w:val="00E5348A"/>
    <w:rsid w:val="00E53BE6"/>
    <w:rsid w:val="00E53CDB"/>
    <w:rsid w:val="00E544C7"/>
    <w:rsid w:val="00E552BB"/>
    <w:rsid w:val="00E56C22"/>
    <w:rsid w:val="00E57A3A"/>
    <w:rsid w:val="00E61008"/>
    <w:rsid w:val="00E6124B"/>
    <w:rsid w:val="00E62271"/>
    <w:rsid w:val="00E62907"/>
    <w:rsid w:val="00E62C99"/>
    <w:rsid w:val="00E63DDE"/>
    <w:rsid w:val="00E63F09"/>
    <w:rsid w:val="00E64AD2"/>
    <w:rsid w:val="00E64B44"/>
    <w:rsid w:val="00E65D0D"/>
    <w:rsid w:val="00E66731"/>
    <w:rsid w:val="00E670AE"/>
    <w:rsid w:val="00E677AD"/>
    <w:rsid w:val="00E716B8"/>
    <w:rsid w:val="00E71A87"/>
    <w:rsid w:val="00E71D28"/>
    <w:rsid w:val="00E72181"/>
    <w:rsid w:val="00E72731"/>
    <w:rsid w:val="00E733D8"/>
    <w:rsid w:val="00E74B54"/>
    <w:rsid w:val="00E76026"/>
    <w:rsid w:val="00E77CB3"/>
    <w:rsid w:val="00E80949"/>
    <w:rsid w:val="00E816D3"/>
    <w:rsid w:val="00E84608"/>
    <w:rsid w:val="00E84A85"/>
    <w:rsid w:val="00E85A95"/>
    <w:rsid w:val="00E85DFF"/>
    <w:rsid w:val="00E867F8"/>
    <w:rsid w:val="00E869BE"/>
    <w:rsid w:val="00E8758B"/>
    <w:rsid w:val="00E87A83"/>
    <w:rsid w:val="00E909EB"/>
    <w:rsid w:val="00E90BEF"/>
    <w:rsid w:val="00E90E26"/>
    <w:rsid w:val="00E90E4F"/>
    <w:rsid w:val="00E910CA"/>
    <w:rsid w:val="00E92123"/>
    <w:rsid w:val="00E92DA2"/>
    <w:rsid w:val="00E94BA1"/>
    <w:rsid w:val="00E9518F"/>
    <w:rsid w:val="00E95E0A"/>
    <w:rsid w:val="00E965A8"/>
    <w:rsid w:val="00E97692"/>
    <w:rsid w:val="00E97C5C"/>
    <w:rsid w:val="00E97E32"/>
    <w:rsid w:val="00EA0060"/>
    <w:rsid w:val="00EA0487"/>
    <w:rsid w:val="00EA0E05"/>
    <w:rsid w:val="00EA0E42"/>
    <w:rsid w:val="00EA180A"/>
    <w:rsid w:val="00EA20D2"/>
    <w:rsid w:val="00EA3D93"/>
    <w:rsid w:val="00EA40B2"/>
    <w:rsid w:val="00EA4412"/>
    <w:rsid w:val="00EA471E"/>
    <w:rsid w:val="00EA4EB3"/>
    <w:rsid w:val="00EA5A2B"/>
    <w:rsid w:val="00EA5CA0"/>
    <w:rsid w:val="00EA6179"/>
    <w:rsid w:val="00EA6D10"/>
    <w:rsid w:val="00EA6ED8"/>
    <w:rsid w:val="00EA6FEC"/>
    <w:rsid w:val="00EA775F"/>
    <w:rsid w:val="00EB00F7"/>
    <w:rsid w:val="00EB1B3D"/>
    <w:rsid w:val="00EB3033"/>
    <w:rsid w:val="00EB4A20"/>
    <w:rsid w:val="00EB58A3"/>
    <w:rsid w:val="00EB5D08"/>
    <w:rsid w:val="00EB5F18"/>
    <w:rsid w:val="00EB62D5"/>
    <w:rsid w:val="00EB68FD"/>
    <w:rsid w:val="00EB6A06"/>
    <w:rsid w:val="00EB7DB2"/>
    <w:rsid w:val="00EC03B1"/>
    <w:rsid w:val="00EC0CEA"/>
    <w:rsid w:val="00EC1B2B"/>
    <w:rsid w:val="00EC40E7"/>
    <w:rsid w:val="00EC4B70"/>
    <w:rsid w:val="00EC6BE8"/>
    <w:rsid w:val="00EC70A3"/>
    <w:rsid w:val="00EC772C"/>
    <w:rsid w:val="00ED0BDE"/>
    <w:rsid w:val="00ED13B9"/>
    <w:rsid w:val="00ED1400"/>
    <w:rsid w:val="00ED2291"/>
    <w:rsid w:val="00ED2D2E"/>
    <w:rsid w:val="00ED3092"/>
    <w:rsid w:val="00ED32B2"/>
    <w:rsid w:val="00ED451E"/>
    <w:rsid w:val="00ED4F27"/>
    <w:rsid w:val="00ED5279"/>
    <w:rsid w:val="00ED5D64"/>
    <w:rsid w:val="00ED5DE1"/>
    <w:rsid w:val="00ED6962"/>
    <w:rsid w:val="00ED7063"/>
    <w:rsid w:val="00ED7D18"/>
    <w:rsid w:val="00EE0F21"/>
    <w:rsid w:val="00EE12CD"/>
    <w:rsid w:val="00EE1B1B"/>
    <w:rsid w:val="00EE3B07"/>
    <w:rsid w:val="00EE4798"/>
    <w:rsid w:val="00EE49CE"/>
    <w:rsid w:val="00EE50CA"/>
    <w:rsid w:val="00EE5526"/>
    <w:rsid w:val="00EE66C7"/>
    <w:rsid w:val="00EE6D3D"/>
    <w:rsid w:val="00EF01A8"/>
    <w:rsid w:val="00EF10B8"/>
    <w:rsid w:val="00EF11FD"/>
    <w:rsid w:val="00EF2A55"/>
    <w:rsid w:val="00EF2AA3"/>
    <w:rsid w:val="00EF2C92"/>
    <w:rsid w:val="00EF4316"/>
    <w:rsid w:val="00EF48B3"/>
    <w:rsid w:val="00EF54B9"/>
    <w:rsid w:val="00EF54F7"/>
    <w:rsid w:val="00F01C58"/>
    <w:rsid w:val="00F0273D"/>
    <w:rsid w:val="00F02E85"/>
    <w:rsid w:val="00F03F9D"/>
    <w:rsid w:val="00F047D9"/>
    <w:rsid w:val="00F054A5"/>
    <w:rsid w:val="00F05964"/>
    <w:rsid w:val="00F05DF2"/>
    <w:rsid w:val="00F0673C"/>
    <w:rsid w:val="00F06D4F"/>
    <w:rsid w:val="00F07CFF"/>
    <w:rsid w:val="00F07D78"/>
    <w:rsid w:val="00F07DB5"/>
    <w:rsid w:val="00F10298"/>
    <w:rsid w:val="00F106FE"/>
    <w:rsid w:val="00F11124"/>
    <w:rsid w:val="00F13AA5"/>
    <w:rsid w:val="00F13B04"/>
    <w:rsid w:val="00F147CE"/>
    <w:rsid w:val="00F14C73"/>
    <w:rsid w:val="00F15758"/>
    <w:rsid w:val="00F1648A"/>
    <w:rsid w:val="00F16889"/>
    <w:rsid w:val="00F16CC2"/>
    <w:rsid w:val="00F1766D"/>
    <w:rsid w:val="00F20382"/>
    <w:rsid w:val="00F23717"/>
    <w:rsid w:val="00F23E7A"/>
    <w:rsid w:val="00F25196"/>
    <w:rsid w:val="00F2610E"/>
    <w:rsid w:val="00F26928"/>
    <w:rsid w:val="00F269EB"/>
    <w:rsid w:val="00F2734E"/>
    <w:rsid w:val="00F2782B"/>
    <w:rsid w:val="00F27A2F"/>
    <w:rsid w:val="00F30790"/>
    <w:rsid w:val="00F32116"/>
    <w:rsid w:val="00F32F23"/>
    <w:rsid w:val="00F33C5E"/>
    <w:rsid w:val="00F34064"/>
    <w:rsid w:val="00F362A7"/>
    <w:rsid w:val="00F3656B"/>
    <w:rsid w:val="00F37A6A"/>
    <w:rsid w:val="00F40D82"/>
    <w:rsid w:val="00F43577"/>
    <w:rsid w:val="00F43694"/>
    <w:rsid w:val="00F43B04"/>
    <w:rsid w:val="00F43E5C"/>
    <w:rsid w:val="00F44A1B"/>
    <w:rsid w:val="00F44C87"/>
    <w:rsid w:val="00F44E42"/>
    <w:rsid w:val="00F47093"/>
    <w:rsid w:val="00F47625"/>
    <w:rsid w:val="00F511D2"/>
    <w:rsid w:val="00F5202B"/>
    <w:rsid w:val="00F53604"/>
    <w:rsid w:val="00F539A5"/>
    <w:rsid w:val="00F53C13"/>
    <w:rsid w:val="00F54023"/>
    <w:rsid w:val="00F5470A"/>
    <w:rsid w:val="00F54A40"/>
    <w:rsid w:val="00F54F16"/>
    <w:rsid w:val="00F553D1"/>
    <w:rsid w:val="00F560DD"/>
    <w:rsid w:val="00F57510"/>
    <w:rsid w:val="00F57AFC"/>
    <w:rsid w:val="00F60E82"/>
    <w:rsid w:val="00F61EBE"/>
    <w:rsid w:val="00F642A6"/>
    <w:rsid w:val="00F64A81"/>
    <w:rsid w:val="00F65329"/>
    <w:rsid w:val="00F66472"/>
    <w:rsid w:val="00F67192"/>
    <w:rsid w:val="00F67881"/>
    <w:rsid w:val="00F7053B"/>
    <w:rsid w:val="00F71051"/>
    <w:rsid w:val="00F71A2E"/>
    <w:rsid w:val="00F732E9"/>
    <w:rsid w:val="00F750E9"/>
    <w:rsid w:val="00F7527E"/>
    <w:rsid w:val="00F75DD7"/>
    <w:rsid w:val="00F776D7"/>
    <w:rsid w:val="00F806D6"/>
    <w:rsid w:val="00F809D7"/>
    <w:rsid w:val="00F80AEB"/>
    <w:rsid w:val="00F81217"/>
    <w:rsid w:val="00F82140"/>
    <w:rsid w:val="00F85816"/>
    <w:rsid w:val="00F858EF"/>
    <w:rsid w:val="00F85F4D"/>
    <w:rsid w:val="00F86832"/>
    <w:rsid w:val="00F86D58"/>
    <w:rsid w:val="00F87150"/>
    <w:rsid w:val="00F910E8"/>
    <w:rsid w:val="00F91F97"/>
    <w:rsid w:val="00F925C8"/>
    <w:rsid w:val="00F93177"/>
    <w:rsid w:val="00F95131"/>
    <w:rsid w:val="00F962A1"/>
    <w:rsid w:val="00F9752F"/>
    <w:rsid w:val="00FA263F"/>
    <w:rsid w:val="00FA2ED1"/>
    <w:rsid w:val="00FA375F"/>
    <w:rsid w:val="00FA5BAF"/>
    <w:rsid w:val="00FA751E"/>
    <w:rsid w:val="00FB0E84"/>
    <w:rsid w:val="00FB16EA"/>
    <w:rsid w:val="00FB2655"/>
    <w:rsid w:val="00FB4373"/>
    <w:rsid w:val="00FB4BF8"/>
    <w:rsid w:val="00FB590A"/>
    <w:rsid w:val="00FB59F5"/>
    <w:rsid w:val="00FB6983"/>
    <w:rsid w:val="00FB6A6B"/>
    <w:rsid w:val="00FB6F8B"/>
    <w:rsid w:val="00FC0140"/>
    <w:rsid w:val="00FC0215"/>
    <w:rsid w:val="00FC06F2"/>
    <w:rsid w:val="00FC100E"/>
    <w:rsid w:val="00FC1EC2"/>
    <w:rsid w:val="00FC1EF7"/>
    <w:rsid w:val="00FC20C5"/>
    <w:rsid w:val="00FC2293"/>
    <w:rsid w:val="00FC3554"/>
    <w:rsid w:val="00FC3557"/>
    <w:rsid w:val="00FC37F5"/>
    <w:rsid w:val="00FC3E6B"/>
    <w:rsid w:val="00FC40B7"/>
    <w:rsid w:val="00FC4B04"/>
    <w:rsid w:val="00FC756C"/>
    <w:rsid w:val="00FC7A0C"/>
    <w:rsid w:val="00FC7C59"/>
    <w:rsid w:val="00FC7F6C"/>
    <w:rsid w:val="00FC7FD0"/>
    <w:rsid w:val="00FD0B23"/>
    <w:rsid w:val="00FD1334"/>
    <w:rsid w:val="00FD1640"/>
    <w:rsid w:val="00FD1ED2"/>
    <w:rsid w:val="00FD2017"/>
    <w:rsid w:val="00FD2627"/>
    <w:rsid w:val="00FD3FF6"/>
    <w:rsid w:val="00FD5292"/>
    <w:rsid w:val="00FD65EF"/>
    <w:rsid w:val="00FD7DD0"/>
    <w:rsid w:val="00FD7E66"/>
    <w:rsid w:val="00FE1951"/>
    <w:rsid w:val="00FE2ADB"/>
    <w:rsid w:val="00FE38BE"/>
    <w:rsid w:val="00FE5549"/>
    <w:rsid w:val="00FE5BC6"/>
    <w:rsid w:val="00FE609C"/>
    <w:rsid w:val="00FE628B"/>
    <w:rsid w:val="00FE7215"/>
    <w:rsid w:val="00FE7348"/>
    <w:rsid w:val="00FE7F04"/>
    <w:rsid w:val="00FF028D"/>
    <w:rsid w:val="00FF0D12"/>
    <w:rsid w:val="00FF0DF5"/>
    <w:rsid w:val="00FF1B31"/>
    <w:rsid w:val="00FF207E"/>
    <w:rsid w:val="00FF2B43"/>
    <w:rsid w:val="00FF3637"/>
    <w:rsid w:val="00FF449D"/>
    <w:rsid w:val="00FF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5:docId w15:val="{895FDC44-83C2-45D7-9998-1293A114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51F4"/>
  </w:style>
  <w:style w:type="paragraph" w:styleId="10">
    <w:name w:val="heading 1"/>
    <w:basedOn w:val="a0"/>
    <w:next w:val="a0"/>
    <w:link w:val="11"/>
    <w:uiPriority w:val="99"/>
    <w:qFormat/>
    <w:rsid w:val="00A21EF2"/>
    <w:pPr>
      <w:spacing w:after="0" w:line="360" w:lineRule="auto"/>
      <w:ind w:firstLine="708"/>
      <w:jc w:val="center"/>
      <w:outlineLvl w:val="0"/>
    </w:pPr>
    <w:rPr>
      <w:rFonts w:ascii="Times New Roman" w:eastAsia="Times New Roman" w:hAnsi="Times New Roman" w:cs="Times New Roman"/>
      <w:b/>
      <w:sz w:val="28"/>
      <w:szCs w:val="28"/>
    </w:rPr>
  </w:style>
  <w:style w:type="paragraph" w:styleId="2">
    <w:name w:val="heading 2"/>
    <w:basedOn w:val="a0"/>
    <w:next w:val="a0"/>
    <w:link w:val="20"/>
    <w:uiPriority w:val="99"/>
    <w:unhideWhenUsed/>
    <w:qFormat/>
    <w:rsid w:val="00A21E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9967A9"/>
    <w:pPr>
      <w:keepNext/>
      <w:spacing w:before="240" w:after="60" w:line="240" w:lineRule="auto"/>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A21EF2"/>
    <w:rPr>
      <w:rFonts w:ascii="Times New Roman" w:eastAsia="Times New Roman" w:hAnsi="Times New Roman" w:cs="Times New Roman"/>
      <w:b/>
      <w:sz w:val="28"/>
      <w:szCs w:val="28"/>
    </w:rPr>
  </w:style>
  <w:style w:type="character" w:customStyle="1" w:styleId="20">
    <w:name w:val="Заголовок 2 Знак"/>
    <w:basedOn w:val="a1"/>
    <w:link w:val="2"/>
    <w:uiPriority w:val="99"/>
    <w:rsid w:val="00A21E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967A9"/>
    <w:rPr>
      <w:rFonts w:ascii="Arial" w:eastAsia="Times New Roman" w:hAnsi="Arial" w:cs="Arial"/>
      <w:b/>
      <w:bCs/>
      <w:sz w:val="26"/>
      <w:szCs w:val="26"/>
    </w:rPr>
  </w:style>
  <w:style w:type="paragraph" w:styleId="a4">
    <w:name w:val="List Paragraph"/>
    <w:basedOn w:val="a0"/>
    <w:uiPriority w:val="34"/>
    <w:qFormat/>
    <w:rsid w:val="00B92950"/>
    <w:pPr>
      <w:ind w:left="720"/>
      <w:contextualSpacing/>
    </w:pPr>
  </w:style>
  <w:style w:type="paragraph" w:customStyle="1" w:styleId="7">
    <w:name w:val="Знак7"/>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5">
    <w:name w:val="Обычный абзац Знак"/>
    <w:basedOn w:val="a0"/>
    <w:link w:val="a6"/>
    <w:rsid w:val="009967A9"/>
    <w:pPr>
      <w:spacing w:after="0" w:line="240" w:lineRule="auto"/>
      <w:ind w:firstLine="709"/>
      <w:jc w:val="both"/>
    </w:pPr>
    <w:rPr>
      <w:rFonts w:ascii="Times New Roman" w:eastAsia="Times New Roman" w:hAnsi="Times New Roman" w:cs="Times New Roman"/>
      <w:sz w:val="28"/>
      <w:szCs w:val="20"/>
    </w:rPr>
  </w:style>
  <w:style w:type="character" w:customStyle="1" w:styleId="a6">
    <w:name w:val="Обычный абзац Знак Знак"/>
    <w:link w:val="a5"/>
    <w:rsid w:val="009967A9"/>
    <w:rPr>
      <w:rFonts w:ascii="Times New Roman" w:eastAsia="Times New Roman" w:hAnsi="Times New Roman" w:cs="Times New Roman"/>
      <w:sz w:val="28"/>
      <w:szCs w:val="20"/>
    </w:rPr>
  </w:style>
  <w:style w:type="paragraph" w:styleId="a7">
    <w:name w:val="Body Text"/>
    <w:basedOn w:val="a0"/>
    <w:link w:val="a8"/>
    <w:uiPriority w:val="99"/>
    <w:rsid w:val="009967A9"/>
    <w:pPr>
      <w:spacing w:after="0" w:line="240" w:lineRule="auto"/>
      <w:jc w:val="both"/>
    </w:pPr>
    <w:rPr>
      <w:rFonts w:ascii="Times New Roman" w:eastAsia="Times New Roman" w:hAnsi="Times New Roman" w:cs="Times New Roman"/>
      <w:sz w:val="24"/>
      <w:szCs w:val="20"/>
    </w:rPr>
  </w:style>
  <w:style w:type="character" w:customStyle="1" w:styleId="a8">
    <w:name w:val="Основной текст Знак"/>
    <w:basedOn w:val="a1"/>
    <w:link w:val="a7"/>
    <w:uiPriority w:val="99"/>
    <w:rsid w:val="009967A9"/>
    <w:rPr>
      <w:rFonts w:ascii="Times New Roman" w:eastAsia="Times New Roman" w:hAnsi="Times New Roman" w:cs="Times New Roman"/>
      <w:sz w:val="24"/>
      <w:szCs w:val="20"/>
    </w:rPr>
  </w:style>
  <w:style w:type="paragraph" w:styleId="21">
    <w:name w:val="Body Text 2"/>
    <w:basedOn w:val="a0"/>
    <w:link w:val="22"/>
    <w:rsid w:val="009967A9"/>
    <w:pPr>
      <w:spacing w:after="0" w:line="240" w:lineRule="auto"/>
      <w:jc w:val="both"/>
    </w:pPr>
    <w:rPr>
      <w:rFonts w:ascii="Times New Roman" w:eastAsia="Times New Roman" w:hAnsi="Times New Roman" w:cs="Times New Roman"/>
      <w:b/>
      <w:sz w:val="24"/>
      <w:szCs w:val="20"/>
    </w:rPr>
  </w:style>
  <w:style w:type="character" w:customStyle="1" w:styleId="22">
    <w:name w:val="Основной текст 2 Знак"/>
    <w:basedOn w:val="a1"/>
    <w:link w:val="21"/>
    <w:rsid w:val="009967A9"/>
    <w:rPr>
      <w:rFonts w:ascii="Times New Roman" w:eastAsia="Times New Roman" w:hAnsi="Times New Roman" w:cs="Times New Roman"/>
      <w:b/>
      <w:sz w:val="24"/>
      <w:szCs w:val="20"/>
    </w:rPr>
  </w:style>
  <w:style w:type="paragraph" w:styleId="a9">
    <w:name w:val="Title"/>
    <w:basedOn w:val="a0"/>
    <w:link w:val="aa"/>
    <w:uiPriority w:val="99"/>
    <w:qFormat/>
    <w:rsid w:val="009967A9"/>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1"/>
    <w:link w:val="a9"/>
    <w:uiPriority w:val="99"/>
    <w:rsid w:val="009967A9"/>
    <w:rPr>
      <w:rFonts w:ascii="Times New Roman" w:eastAsia="Times New Roman" w:hAnsi="Times New Roman" w:cs="Times New Roman"/>
      <w:b/>
      <w:sz w:val="24"/>
      <w:szCs w:val="20"/>
    </w:rPr>
  </w:style>
  <w:style w:type="paragraph" w:styleId="31">
    <w:name w:val="Body Text Indent 3"/>
    <w:basedOn w:val="a0"/>
    <w:link w:val="32"/>
    <w:uiPriority w:val="99"/>
    <w:rsid w:val="009967A9"/>
    <w:pPr>
      <w:spacing w:after="0" w:line="240" w:lineRule="auto"/>
      <w:ind w:left="360"/>
    </w:pPr>
    <w:rPr>
      <w:rFonts w:ascii="Times New Roman" w:eastAsia="Times New Roman" w:hAnsi="Times New Roman" w:cs="Times New Roman"/>
      <w:sz w:val="24"/>
      <w:szCs w:val="24"/>
    </w:rPr>
  </w:style>
  <w:style w:type="character" w:customStyle="1" w:styleId="32">
    <w:name w:val="Основной текст с отступом 3 Знак"/>
    <w:basedOn w:val="a1"/>
    <w:link w:val="31"/>
    <w:uiPriority w:val="99"/>
    <w:rsid w:val="009967A9"/>
    <w:rPr>
      <w:rFonts w:ascii="Times New Roman" w:eastAsia="Times New Roman" w:hAnsi="Times New Roman" w:cs="Times New Roman"/>
      <w:sz w:val="24"/>
      <w:szCs w:val="24"/>
    </w:rPr>
  </w:style>
  <w:style w:type="paragraph" w:customStyle="1" w:styleId="12">
    <w:name w:val="Обычный1"/>
    <w:rsid w:val="009967A9"/>
    <w:pPr>
      <w:spacing w:after="0" w:line="240" w:lineRule="auto"/>
    </w:pPr>
    <w:rPr>
      <w:rFonts w:ascii="Times New Roman" w:eastAsia="Times New Roman" w:hAnsi="Times New Roman" w:cs="Times New Roman"/>
      <w:sz w:val="20"/>
      <w:szCs w:val="20"/>
    </w:rPr>
  </w:style>
  <w:style w:type="paragraph" w:styleId="ab">
    <w:name w:val="List"/>
    <w:basedOn w:val="a0"/>
    <w:rsid w:val="009967A9"/>
    <w:pPr>
      <w:spacing w:after="0" w:line="240" w:lineRule="auto"/>
      <w:ind w:left="283" w:hanging="283"/>
    </w:pPr>
    <w:rPr>
      <w:rFonts w:ascii="Times New Roman" w:eastAsia="Times New Roman" w:hAnsi="Times New Roman" w:cs="Times New Roman"/>
      <w:sz w:val="24"/>
      <w:szCs w:val="24"/>
    </w:rPr>
  </w:style>
  <w:style w:type="paragraph" w:styleId="23">
    <w:name w:val="List 2"/>
    <w:basedOn w:val="a0"/>
    <w:rsid w:val="009967A9"/>
    <w:pPr>
      <w:spacing w:after="0" w:line="240" w:lineRule="auto"/>
      <w:ind w:left="566" w:hanging="283"/>
    </w:pPr>
    <w:rPr>
      <w:rFonts w:ascii="Times New Roman" w:eastAsia="Times New Roman" w:hAnsi="Times New Roman" w:cs="Times New Roman"/>
      <w:sz w:val="24"/>
      <w:szCs w:val="24"/>
    </w:rPr>
  </w:style>
  <w:style w:type="paragraph" w:styleId="33">
    <w:name w:val="List 3"/>
    <w:basedOn w:val="a0"/>
    <w:rsid w:val="009967A9"/>
    <w:pPr>
      <w:spacing w:after="0" w:line="240" w:lineRule="auto"/>
      <w:ind w:left="849" w:hanging="283"/>
    </w:pPr>
    <w:rPr>
      <w:rFonts w:ascii="Times New Roman" w:eastAsia="Times New Roman" w:hAnsi="Times New Roman" w:cs="Times New Roman"/>
      <w:sz w:val="24"/>
      <w:szCs w:val="24"/>
    </w:rPr>
  </w:style>
  <w:style w:type="paragraph" w:styleId="24">
    <w:name w:val="List Continue 2"/>
    <w:basedOn w:val="a0"/>
    <w:rsid w:val="009967A9"/>
    <w:pPr>
      <w:spacing w:after="120" w:line="240" w:lineRule="auto"/>
      <w:ind w:left="566"/>
    </w:pPr>
    <w:rPr>
      <w:rFonts w:ascii="Times New Roman" w:eastAsia="Times New Roman" w:hAnsi="Times New Roman" w:cs="Times New Roman"/>
      <w:sz w:val="24"/>
      <w:szCs w:val="24"/>
    </w:rPr>
  </w:style>
  <w:style w:type="paragraph" w:styleId="ac">
    <w:name w:val="Body Text Indent"/>
    <w:aliases w:val=" Знак2"/>
    <w:basedOn w:val="a0"/>
    <w:link w:val="13"/>
    <w:rsid w:val="009967A9"/>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aliases w:val=" Знак2 Знак"/>
    <w:link w:val="ac"/>
    <w:rsid w:val="009967A9"/>
    <w:rPr>
      <w:rFonts w:ascii="Times New Roman" w:eastAsia="Times New Roman" w:hAnsi="Times New Roman" w:cs="Times New Roman"/>
      <w:sz w:val="24"/>
      <w:szCs w:val="24"/>
    </w:rPr>
  </w:style>
  <w:style w:type="character" w:customStyle="1" w:styleId="ad">
    <w:name w:val="Основной текст с отступом Знак"/>
    <w:basedOn w:val="a1"/>
    <w:rsid w:val="009967A9"/>
  </w:style>
  <w:style w:type="paragraph" w:customStyle="1" w:styleId="ae">
    <w:name w:val="Знак Знак Знак Знак"/>
    <w:basedOn w:val="a0"/>
    <w:uiPriority w:val="99"/>
    <w:rsid w:val="009967A9"/>
    <w:pPr>
      <w:spacing w:after="160" w:line="240" w:lineRule="exact"/>
    </w:pPr>
    <w:rPr>
      <w:rFonts w:ascii="Verdana" w:eastAsia="Times New Roman" w:hAnsi="Verdana" w:cs="Times New Roman"/>
      <w:sz w:val="20"/>
      <w:szCs w:val="20"/>
      <w:lang w:val="en-US" w:eastAsia="en-US"/>
    </w:rPr>
  </w:style>
  <w:style w:type="paragraph" w:customStyle="1" w:styleId="71">
    <w:name w:val="Знак71"/>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styleId="af">
    <w:name w:val="footer"/>
    <w:basedOn w:val="a0"/>
    <w:link w:val="af0"/>
    <w:uiPriority w:val="99"/>
    <w:rsid w:val="009967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9967A9"/>
    <w:rPr>
      <w:rFonts w:ascii="Times New Roman" w:eastAsia="Times New Roman" w:hAnsi="Times New Roman" w:cs="Times New Roman"/>
      <w:sz w:val="24"/>
      <w:szCs w:val="24"/>
    </w:rPr>
  </w:style>
  <w:style w:type="paragraph" w:customStyle="1" w:styleId="70">
    <w:name w:val="Знак7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ConsPlusNormal">
    <w:name w:val="ConsPlusNormal"/>
    <w:link w:val="ConsPlusNormal0"/>
    <w:rsid w:val="009967A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9967A9"/>
    <w:rPr>
      <w:rFonts w:ascii="Arial" w:eastAsia="Times New Roman" w:hAnsi="Arial" w:cs="Arial"/>
      <w:sz w:val="20"/>
      <w:szCs w:val="20"/>
    </w:rPr>
  </w:style>
  <w:style w:type="paragraph" w:customStyle="1" w:styleId="af1">
    <w:name w:val="Знак Знак Знак Знак Знак Знак Знак Знак Знак Знак"/>
    <w:basedOn w:val="a0"/>
    <w:rsid w:val="009967A9"/>
    <w:pPr>
      <w:spacing w:after="0" w:line="240" w:lineRule="auto"/>
    </w:pPr>
    <w:rPr>
      <w:rFonts w:ascii="Times New Roman" w:eastAsia="Times New Roman" w:hAnsi="Times New Roman" w:cs="Times New Roman"/>
      <w:sz w:val="28"/>
      <w:szCs w:val="20"/>
    </w:rPr>
  </w:style>
  <w:style w:type="character" w:customStyle="1" w:styleId="af2">
    <w:name w:val="Схема документа Знак"/>
    <w:basedOn w:val="a1"/>
    <w:link w:val="af3"/>
    <w:uiPriority w:val="99"/>
    <w:semiHidden/>
    <w:rsid w:val="009967A9"/>
    <w:rPr>
      <w:rFonts w:ascii="Tahoma" w:eastAsia="Times New Roman" w:hAnsi="Tahoma" w:cs="Tahoma"/>
      <w:sz w:val="20"/>
      <w:szCs w:val="20"/>
      <w:shd w:val="clear" w:color="auto" w:fill="000080"/>
    </w:rPr>
  </w:style>
  <w:style w:type="paragraph" w:styleId="af3">
    <w:name w:val="Document Map"/>
    <w:basedOn w:val="a0"/>
    <w:link w:val="af2"/>
    <w:uiPriority w:val="99"/>
    <w:semiHidden/>
    <w:rsid w:val="009967A9"/>
    <w:pPr>
      <w:shd w:val="clear" w:color="auto" w:fill="000080"/>
      <w:spacing w:after="0" w:line="240" w:lineRule="auto"/>
    </w:pPr>
    <w:rPr>
      <w:rFonts w:ascii="Tahoma" w:eastAsia="Times New Roman" w:hAnsi="Tahoma" w:cs="Tahoma"/>
      <w:sz w:val="20"/>
      <w:szCs w:val="20"/>
    </w:rPr>
  </w:style>
  <w:style w:type="character" w:styleId="af4">
    <w:name w:val="page number"/>
    <w:basedOn w:val="a1"/>
    <w:rsid w:val="009967A9"/>
  </w:style>
  <w:style w:type="paragraph" w:customStyle="1" w:styleId="14">
    <w:name w:val="Знак Знак Знак Знак Знак Знак Знак Знак Знак Знак1"/>
    <w:basedOn w:val="a0"/>
    <w:rsid w:val="009967A9"/>
    <w:pPr>
      <w:spacing w:after="0" w:line="240" w:lineRule="auto"/>
    </w:pPr>
    <w:rPr>
      <w:rFonts w:ascii="Times New Roman" w:eastAsia="Times New Roman" w:hAnsi="Times New Roman" w:cs="Times New Roman"/>
      <w:sz w:val="28"/>
      <w:szCs w:val="20"/>
    </w:rPr>
  </w:style>
  <w:style w:type="paragraph" w:styleId="af5">
    <w:name w:val="Plain Text"/>
    <w:aliases w:val="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Текст Знак Знак"/>
    <w:basedOn w:val="a0"/>
    <w:link w:val="af6"/>
    <w:uiPriority w:val="99"/>
    <w:rsid w:val="009967A9"/>
    <w:pPr>
      <w:spacing w:after="0" w:line="240" w:lineRule="auto"/>
    </w:pPr>
    <w:rPr>
      <w:rFonts w:ascii="Courier New" w:eastAsia="Times New Roman" w:hAnsi="Courier New" w:cs="Times New Roman"/>
      <w:sz w:val="20"/>
      <w:szCs w:val="20"/>
    </w:rPr>
  </w:style>
  <w:style w:type="character" w:customStyle="1" w:styleId="af6">
    <w:name w:val="Текст Знак"/>
    <w:aliases w:val="Знак Знак Знак Знак Знак Знак Знак Знак1,Знак Знак Знак Знак Знак Знак Знак Знак Знак Знак Знак Знак Знак Знак Знак Знак Знак Знак Знак Знак1,Знак Знак Знак Знак Знак Знак Знак2,Текст Знак Знак Знак1"/>
    <w:basedOn w:val="a1"/>
    <w:link w:val="af5"/>
    <w:uiPriority w:val="99"/>
    <w:rsid w:val="009967A9"/>
    <w:rPr>
      <w:rFonts w:ascii="Courier New" w:eastAsia="Times New Roman" w:hAnsi="Courier New" w:cs="Times New Roman"/>
      <w:sz w:val="20"/>
      <w:szCs w:val="20"/>
    </w:rPr>
  </w:style>
  <w:style w:type="paragraph" w:customStyle="1" w:styleId="Style3">
    <w:name w:val="Style3"/>
    <w:basedOn w:val="a0"/>
    <w:rsid w:val="009967A9"/>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
    <w:name w:val="Style5"/>
    <w:basedOn w:val="a0"/>
    <w:rsid w:val="009967A9"/>
    <w:pPr>
      <w:widowControl w:val="0"/>
      <w:autoSpaceDE w:val="0"/>
      <w:autoSpaceDN w:val="0"/>
      <w:adjustRightInd w:val="0"/>
      <w:spacing w:after="0" w:line="288" w:lineRule="exact"/>
      <w:jc w:val="both"/>
    </w:pPr>
    <w:rPr>
      <w:rFonts w:ascii="Times New Roman" w:eastAsia="Times New Roman" w:hAnsi="Times New Roman" w:cs="Times New Roman"/>
      <w:sz w:val="24"/>
      <w:szCs w:val="24"/>
    </w:rPr>
  </w:style>
  <w:style w:type="paragraph" w:customStyle="1" w:styleId="Style6">
    <w:name w:val="Style6"/>
    <w:basedOn w:val="a0"/>
    <w:rsid w:val="009967A9"/>
    <w:pPr>
      <w:widowControl w:val="0"/>
      <w:autoSpaceDE w:val="0"/>
      <w:autoSpaceDN w:val="0"/>
      <w:adjustRightInd w:val="0"/>
      <w:spacing w:after="0" w:line="282" w:lineRule="exact"/>
      <w:ind w:firstLine="182"/>
      <w:jc w:val="both"/>
    </w:pPr>
    <w:rPr>
      <w:rFonts w:ascii="Times New Roman" w:eastAsia="Times New Roman" w:hAnsi="Times New Roman" w:cs="Times New Roman"/>
      <w:sz w:val="24"/>
      <w:szCs w:val="24"/>
    </w:rPr>
  </w:style>
  <w:style w:type="character" w:customStyle="1" w:styleId="FontStyle11">
    <w:name w:val="Font Style11"/>
    <w:rsid w:val="009967A9"/>
    <w:rPr>
      <w:rFonts w:ascii="Times New Roman" w:hAnsi="Times New Roman" w:cs="Times New Roman"/>
      <w:sz w:val="22"/>
      <w:szCs w:val="22"/>
    </w:rPr>
  </w:style>
  <w:style w:type="paragraph" w:customStyle="1" w:styleId="af7">
    <w:name w:val="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BodyText21">
    <w:name w:val="Body Text 21"/>
    <w:basedOn w:val="a0"/>
    <w:rsid w:val="009967A9"/>
    <w:pPr>
      <w:widowControl w:val="0"/>
      <w:autoSpaceDE w:val="0"/>
      <w:autoSpaceDN w:val="0"/>
      <w:spacing w:after="120" w:line="480" w:lineRule="auto"/>
    </w:pPr>
    <w:rPr>
      <w:rFonts w:ascii="Times New Roman" w:eastAsia="Times New Roman" w:hAnsi="Times New Roman" w:cs="Times New Roman"/>
      <w:sz w:val="20"/>
      <w:szCs w:val="20"/>
    </w:rPr>
  </w:style>
  <w:style w:type="character" w:customStyle="1" w:styleId="FontStyle12">
    <w:name w:val="Font Style12"/>
    <w:rsid w:val="009967A9"/>
    <w:rPr>
      <w:rFonts w:ascii="Times New Roman" w:hAnsi="Times New Roman" w:cs="Times New Roman"/>
      <w:sz w:val="28"/>
      <w:szCs w:val="28"/>
    </w:rPr>
  </w:style>
  <w:style w:type="paragraph" w:customStyle="1" w:styleId="ConsNonformat">
    <w:name w:val="ConsNonformat"/>
    <w:rsid w:val="009967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Normal1">
    <w:name w:val="Normal1"/>
    <w:rsid w:val="009967A9"/>
    <w:pPr>
      <w:widowControl w:val="0"/>
      <w:spacing w:after="0" w:line="240" w:lineRule="auto"/>
    </w:pPr>
    <w:rPr>
      <w:rFonts w:ascii="Times New Roman" w:eastAsia="Times New Roman" w:hAnsi="Times New Roman" w:cs="Times New Roman"/>
      <w:sz w:val="20"/>
      <w:szCs w:val="20"/>
    </w:rPr>
  </w:style>
  <w:style w:type="paragraph" w:customStyle="1" w:styleId="af8">
    <w:name w:val="Заголовок таблицы"/>
    <w:basedOn w:val="a0"/>
    <w:rsid w:val="009967A9"/>
    <w:pPr>
      <w:suppressLineNumbers/>
      <w:suppressAutoHyphens/>
      <w:autoSpaceDE w:val="0"/>
      <w:autoSpaceDN w:val="0"/>
      <w:spacing w:before="60" w:after="60" w:line="240" w:lineRule="auto"/>
      <w:jc w:val="center"/>
    </w:pPr>
    <w:rPr>
      <w:rFonts w:ascii="Times New Roman" w:eastAsia="Times New Roman" w:hAnsi="Times New Roman" w:cs="Times New Roman"/>
      <w:b/>
      <w:bCs/>
      <w:sz w:val="24"/>
      <w:szCs w:val="24"/>
    </w:rPr>
  </w:style>
  <w:style w:type="character" w:customStyle="1" w:styleId="af9">
    <w:name w:val="Основной текст Знак Знак Знак"/>
    <w:rsid w:val="009967A9"/>
    <w:rPr>
      <w:sz w:val="24"/>
      <w:lang w:val="ru-RU" w:eastAsia="ru-RU" w:bidi="ar-SA"/>
    </w:rPr>
  </w:style>
  <w:style w:type="paragraph" w:customStyle="1" w:styleId="210">
    <w:name w:val="Основной текст 21"/>
    <w:basedOn w:val="a0"/>
    <w:rsid w:val="009967A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rPr>
  </w:style>
  <w:style w:type="paragraph" w:styleId="25">
    <w:name w:val="Body Text Indent 2"/>
    <w:basedOn w:val="a0"/>
    <w:link w:val="26"/>
    <w:uiPriority w:val="99"/>
    <w:rsid w:val="009967A9"/>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9967A9"/>
    <w:rPr>
      <w:rFonts w:ascii="Times New Roman" w:eastAsia="Times New Roman" w:hAnsi="Times New Roman" w:cs="Times New Roman"/>
      <w:sz w:val="24"/>
      <w:szCs w:val="24"/>
    </w:rPr>
  </w:style>
  <w:style w:type="paragraph" w:customStyle="1" w:styleId="FR1">
    <w:name w:val="FR1"/>
    <w:rsid w:val="009967A9"/>
    <w:pPr>
      <w:widowControl w:val="0"/>
      <w:spacing w:after="0" w:line="260" w:lineRule="auto"/>
      <w:ind w:firstLine="700"/>
      <w:jc w:val="both"/>
    </w:pPr>
    <w:rPr>
      <w:rFonts w:ascii="Times New Roman" w:eastAsia="Times New Roman" w:hAnsi="Times New Roman" w:cs="Times New Roman"/>
      <w:sz w:val="28"/>
      <w:szCs w:val="20"/>
    </w:rPr>
  </w:style>
  <w:style w:type="paragraph" w:styleId="HTML">
    <w:name w:val="HTML Preformatted"/>
    <w:basedOn w:val="a0"/>
    <w:link w:val="HTML0"/>
    <w:rsid w:val="0099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1"/>
    <w:link w:val="HTML"/>
    <w:rsid w:val="009967A9"/>
    <w:rPr>
      <w:rFonts w:ascii="Courier New" w:eastAsia="Courier New" w:hAnsi="Courier New" w:cs="Courier New"/>
      <w:color w:val="000000"/>
      <w:sz w:val="20"/>
      <w:szCs w:val="20"/>
    </w:rPr>
  </w:style>
  <w:style w:type="paragraph" w:customStyle="1" w:styleId="head3">
    <w:name w:val="head3"/>
    <w:basedOn w:val="a0"/>
    <w:rsid w:val="009967A9"/>
    <w:pPr>
      <w:spacing w:before="101" w:after="81" w:line="240" w:lineRule="auto"/>
      <w:ind w:left="203" w:right="101"/>
    </w:pPr>
    <w:rPr>
      <w:rFonts w:ascii="Verdana" w:eastAsia="Times New Roman" w:hAnsi="Verdana" w:cs="Times New Roman"/>
      <w:i/>
      <w:iCs/>
      <w:sz w:val="24"/>
      <w:szCs w:val="24"/>
      <w:u w:val="single"/>
    </w:rPr>
  </w:style>
  <w:style w:type="paragraph" w:styleId="afa">
    <w:name w:val="No Spacing"/>
    <w:uiPriority w:val="1"/>
    <w:qFormat/>
    <w:rsid w:val="009967A9"/>
    <w:pPr>
      <w:spacing w:after="0" w:line="240" w:lineRule="auto"/>
    </w:pPr>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9967A9"/>
    <w:pPr>
      <w:widowControl w:val="0"/>
      <w:numPr>
        <w:numId w:val="2"/>
      </w:numPr>
      <w:tabs>
        <w:tab w:val="clear" w:pos="360"/>
      </w:tabs>
      <w:autoSpaceDE w:val="0"/>
      <w:autoSpaceDN w:val="0"/>
      <w:adjustRightInd w:val="0"/>
      <w:spacing w:after="0" w:line="240" w:lineRule="auto"/>
      <w:ind w:left="0" w:firstLine="0"/>
    </w:pPr>
    <w:rPr>
      <w:rFonts w:ascii="Courier New" w:eastAsia="Times New Roman" w:hAnsi="Courier New" w:cs="Courier New"/>
      <w:sz w:val="20"/>
      <w:szCs w:val="20"/>
    </w:rPr>
  </w:style>
  <w:style w:type="character" w:customStyle="1" w:styleId="ConsPlusNonformat0">
    <w:name w:val="ConsPlusNonformat Знак"/>
    <w:link w:val="ConsPlusNonformat"/>
    <w:uiPriority w:val="99"/>
    <w:locked/>
    <w:rsid w:val="009967A9"/>
    <w:rPr>
      <w:rFonts w:ascii="Courier New" w:eastAsia="Times New Roman" w:hAnsi="Courier New" w:cs="Courier New"/>
      <w:sz w:val="20"/>
      <w:szCs w:val="20"/>
    </w:rPr>
  </w:style>
  <w:style w:type="paragraph" w:styleId="a">
    <w:name w:val="List Number"/>
    <w:basedOn w:val="a0"/>
    <w:rsid w:val="009967A9"/>
    <w:pPr>
      <w:numPr>
        <w:numId w:val="1"/>
      </w:numPr>
      <w:spacing w:after="0" w:line="240" w:lineRule="auto"/>
    </w:pPr>
    <w:rPr>
      <w:rFonts w:ascii="Times New Roman" w:eastAsia="Times New Roman" w:hAnsi="Times New Roman" w:cs="Times New Roman"/>
      <w:sz w:val="24"/>
      <w:szCs w:val="24"/>
    </w:rPr>
  </w:style>
  <w:style w:type="paragraph" w:customStyle="1" w:styleId="Iauiueaacao">
    <w:name w:val="Iau?iue aacao"/>
    <w:basedOn w:val="a0"/>
    <w:rsid w:val="009967A9"/>
    <w:pPr>
      <w:spacing w:after="0" w:line="240" w:lineRule="auto"/>
      <w:ind w:firstLine="709"/>
      <w:jc w:val="both"/>
    </w:pPr>
    <w:rPr>
      <w:rFonts w:ascii="Times New Roman" w:eastAsia="Times New Roman" w:hAnsi="Times New Roman" w:cs="Times New Roman"/>
      <w:sz w:val="28"/>
      <w:szCs w:val="20"/>
    </w:rPr>
  </w:style>
  <w:style w:type="paragraph" w:styleId="afb">
    <w:name w:val="Normal Indent"/>
    <w:basedOn w:val="a0"/>
    <w:rsid w:val="009967A9"/>
    <w:pPr>
      <w:spacing w:after="0" w:line="300" w:lineRule="auto"/>
      <w:ind w:firstLine="720"/>
      <w:jc w:val="both"/>
    </w:pPr>
    <w:rPr>
      <w:rFonts w:ascii="Times New Roman" w:eastAsia="Times New Roman" w:hAnsi="Times New Roman" w:cs="Times New Roman"/>
      <w:sz w:val="24"/>
      <w:szCs w:val="20"/>
    </w:rPr>
  </w:style>
  <w:style w:type="paragraph" w:styleId="34">
    <w:name w:val="Body Text 3"/>
    <w:aliases w:val=" Знак1"/>
    <w:basedOn w:val="a0"/>
    <w:link w:val="35"/>
    <w:rsid w:val="009967A9"/>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aliases w:val=" Знак1 Знак"/>
    <w:basedOn w:val="a1"/>
    <w:link w:val="34"/>
    <w:rsid w:val="009967A9"/>
    <w:rPr>
      <w:rFonts w:ascii="Times New Roman" w:eastAsia="Times New Roman" w:hAnsi="Times New Roman" w:cs="Times New Roman"/>
      <w:sz w:val="16"/>
      <w:szCs w:val="16"/>
    </w:rPr>
  </w:style>
  <w:style w:type="paragraph" w:customStyle="1" w:styleId="ConsNormal">
    <w:name w:val="ConsNormal"/>
    <w:rsid w:val="009967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5">
    <w:name w:val="Знак1"/>
    <w:basedOn w:val="a0"/>
    <w:rsid w:val="009967A9"/>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rsid w:val="009967A9"/>
    <w:rPr>
      <w:lang w:val="ru-RU" w:eastAsia="ru-RU" w:bidi="ar-SA"/>
    </w:rPr>
  </w:style>
  <w:style w:type="paragraph" w:customStyle="1" w:styleId="ConsPlusTitle">
    <w:name w:val="ConsPlusTitle"/>
    <w:uiPriority w:val="99"/>
    <w:rsid w:val="009967A9"/>
    <w:pPr>
      <w:widowControl w:val="0"/>
      <w:autoSpaceDE w:val="0"/>
      <w:autoSpaceDN w:val="0"/>
      <w:adjustRightInd w:val="0"/>
      <w:spacing w:after="0" w:line="240" w:lineRule="auto"/>
    </w:pPr>
    <w:rPr>
      <w:rFonts w:ascii="Arial" w:eastAsia="Times New Roman" w:hAnsi="Arial" w:cs="Arial"/>
      <w:b/>
      <w:bCs/>
      <w:sz w:val="20"/>
      <w:szCs w:val="20"/>
    </w:rPr>
  </w:style>
  <w:style w:type="paragraph" w:styleId="4">
    <w:name w:val="List Bullet 4"/>
    <w:basedOn w:val="a0"/>
    <w:autoRedefine/>
    <w:rsid w:val="009967A9"/>
    <w:pPr>
      <w:tabs>
        <w:tab w:val="left" w:pos="1122"/>
      </w:tabs>
      <w:spacing w:after="0" w:line="240" w:lineRule="auto"/>
      <w:ind w:firstLine="748"/>
      <w:jc w:val="both"/>
    </w:pPr>
    <w:rPr>
      <w:rFonts w:ascii="Times New Roman" w:eastAsia="Times New Roman" w:hAnsi="Times New Roman" w:cs="Times New Roman"/>
      <w:b/>
      <w:i/>
      <w:sz w:val="28"/>
      <w:szCs w:val="28"/>
      <w:u w:val="single"/>
    </w:rPr>
  </w:style>
  <w:style w:type="character" w:customStyle="1" w:styleId="16">
    <w:name w:val="Знак Знак1"/>
    <w:aliases w:val="Текст Знак1,Знак Знак Знак1,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Текст Знак Знак Знак"/>
    <w:rsid w:val="009967A9"/>
    <w:rPr>
      <w:b/>
      <w:sz w:val="24"/>
      <w:lang w:val="ru-RU" w:eastAsia="ru-RU" w:bidi="ar-SA"/>
    </w:rPr>
  </w:style>
  <w:style w:type="paragraph" w:styleId="afc">
    <w:name w:val="header"/>
    <w:basedOn w:val="a0"/>
    <w:link w:val="afd"/>
    <w:uiPriority w:val="99"/>
    <w:rsid w:val="009967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Верхний колонтитул Знак"/>
    <w:basedOn w:val="a1"/>
    <w:link w:val="afc"/>
    <w:uiPriority w:val="99"/>
    <w:rsid w:val="009967A9"/>
    <w:rPr>
      <w:rFonts w:ascii="Times New Roman" w:eastAsia="Times New Roman" w:hAnsi="Times New Roman" w:cs="Times New Roman"/>
      <w:sz w:val="24"/>
      <w:szCs w:val="24"/>
    </w:rPr>
  </w:style>
  <w:style w:type="paragraph" w:customStyle="1" w:styleId="17">
    <w:name w:val="Знак Знак Знак Знак1"/>
    <w:basedOn w:val="a0"/>
    <w:rsid w:val="009967A9"/>
    <w:pPr>
      <w:tabs>
        <w:tab w:val="num" w:pos="360"/>
      </w:tabs>
      <w:spacing w:after="160" w:line="240" w:lineRule="exact"/>
    </w:pPr>
    <w:rPr>
      <w:rFonts w:ascii="Verdana" w:eastAsia="Times New Roman" w:hAnsi="Verdana" w:cs="Verdana"/>
      <w:sz w:val="20"/>
      <w:szCs w:val="20"/>
      <w:lang w:val="en-US" w:eastAsia="en-US"/>
    </w:rPr>
  </w:style>
  <w:style w:type="character" w:customStyle="1" w:styleId="afe">
    <w:name w:val="Текст выноски Знак"/>
    <w:basedOn w:val="a1"/>
    <w:link w:val="aff"/>
    <w:uiPriority w:val="99"/>
    <w:rsid w:val="009967A9"/>
    <w:rPr>
      <w:rFonts w:ascii="Tahoma" w:eastAsia="Times New Roman" w:hAnsi="Tahoma" w:cs="Tahoma"/>
      <w:sz w:val="16"/>
      <w:szCs w:val="16"/>
    </w:rPr>
  </w:style>
  <w:style w:type="paragraph" w:styleId="aff">
    <w:name w:val="Balloon Text"/>
    <w:basedOn w:val="a0"/>
    <w:link w:val="afe"/>
    <w:uiPriority w:val="99"/>
    <w:rsid w:val="009967A9"/>
    <w:pPr>
      <w:spacing w:after="0" w:line="240" w:lineRule="auto"/>
    </w:pPr>
    <w:rPr>
      <w:rFonts w:ascii="Tahoma" w:eastAsia="Times New Roman" w:hAnsi="Tahoma" w:cs="Tahoma"/>
      <w:sz w:val="16"/>
      <w:szCs w:val="16"/>
    </w:rPr>
  </w:style>
  <w:style w:type="character" w:customStyle="1" w:styleId="Heading2Char">
    <w:name w:val="Heading 2 Char"/>
    <w:rsid w:val="009967A9"/>
    <w:rPr>
      <w:rFonts w:ascii="Cambria" w:hAnsi="Cambria" w:cs="Cambria"/>
      <w:b/>
      <w:bCs/>
      <w:i/>
      <w:iCs/>
      <w:sz w:val="28"/>
      <w:szCs w:val="28"/>
    </w:rPr>
  </w:style>
  <w:style w:type="character" w:customStyle="1" w:styleId="BalloonTextChar">
    <w:name w:val="Balloon Text Char"/>
    <w:rsid w:val="009967A9"/>
    <w:rPr>
      <w:rFonts w:ascii="Times New Roman" w:hAnsi="Times New Roman" w:cs="Times New Roman"/>
      <w:sz w:val="2"/>
      <w:szCs w:val="2"/>
    </w:rPr>
  </w:style>
  <w:style w:type="paragraph" w:customStyle="1" w:styleId="aff0">
    <w:name w:val="Обычный абзац"/>
    <w:basedOn w:val="a0"/>
    <w:rsid w:val="009967A9"/>
    <w:pPr>
      <w:spacing w:after="0" w:line="240" w:lineRule="auto"/>
      <w:ind w:firstLine="709"/>
      <w:jc w:val="both"/>
    </w:pPr>
    <w:rPr>
      <w:rFonts w:ascii="Times New Roman" w:eastAsia="Times New Roman" w:hAnsi="Times New Roman" w:cs="Times New Roman"/>
      <w:sz w:val="28"/>
      <w:szCs w:val="24"/>
    </w:rPr>
  </w:style>
  <w:style w:type="paragraph" w:customStyle="1" w:styleId="FORMATTEXT">
    <w:name w:val=".FORMATTEXT"/>
    <w:uiPriority w:val="99"/>
    <w:rsid w:val="009967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8">
    <w:name w:val="envelope return"/>
    <w:basedOn w:val="a0"/>
    <w:rsid w:val="009967A9"/>
    <w:pPr>
      <w:spacing w:after="0" w:line="240" w:lineRule="auto"/>
    </w:pPr>
    <w:rPr>
      <w:rFonts w:ascii="Times New Roman" w:eastAsia="Times New Roman" w:hAnsi="Times New Roman" w:cs="Times New Roman"/>
      <w:sz w:val="24"/>
      <w:szCs w:val="20"/>
    </w:rPr>
  </w:style>
  <w:style w:type="character" w:customStyle="1" w:styleId="blk">
    <w:name w:val="blk"/>
    <w:basedOn w:val="a1"/>
    <w:rsid w:val="009967A9"/>
  </w:style>
  <w:style w:type="paragraph" w:customStyle="1" w:styleId="310">
    <w:name w:val="Знак3 Знак Знак Знак Знак Знак Знак Знак Знак Знак1 Знак Знак Знак Знак Знак Знак Знак Знак Знак Знак Знак Знак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character" w:customStyle="1" w:styleId="Heading1">
    <w:name w:val="Heading #1_"/>
    <w:link w:val="Heading11"/>
    <w:rsid w:val="009967A9"/>
    <w:rPr>
      <w:sz w:val="26"/>
      <w:szCs w:val="26"/>
      <w:shd w:val="clear" w:color="auto" w:fill="FFFFFF"/>
    </w:rPr>
  </w:style>
  <w:style w:type="paragraph" w:customStyle="1" w:styleId="Heading11">
    <w:name w:val="Heading #11"/>
    <w:basedOn w:val="a0"/>
    <w:link w:val="Heading1"/>
    <w:rsid w:val="009967A9"/>
    <w:pPr>
      <w:shd w:val="clear" w:color="auto" w:fill="FFFFFF"/>
      <w:spacing w:before="420" w:after="360" w:line="0" w:lineRule="atLeast"/>
      <w:ind w:hanging="360"/>
      <w:jc w:val="right"/>
      <w:outlineLvl w:val="0"/>
    </w:pPr>
    <w:rPr>
      <w:sz w:val="26"/>
      <w:szCs w:val="26"/>
    </w:rPr>
  </w:style>
  <w:style w:type="character" w:customStyle="1" w:styleId="Heading10">
    <w:name w:val="Heading #1"/>
    <w:rsid w:val="009967A9"/>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Heading12">
    <w:name w:val="Heading #12"/>
    <w:rsid w:val="009967A9"/>
    <w:rPr>
      <w:rFonts w:ascii="Times New Roman" w:eastAsia="Times New Roman" w:hAnsi="Times New Roman" w:cs="Times New Roman"/>
      <w:b w:val="0"/>
      <w:bCs w:val="0"/>
      <w:i w:val="0"/>
      <w:iCs w:val="0"/>
      <w:smallCaps w:val="0"/>
      <w:strike w:val="0"/>
      <w:spacing w:val="0"/>
      <w:sz w:val="26"/>
      <w:szCs w:val="26"/>
      <w:u w:val="single"/>
    </w:rPr>
  </w:style>
  <w:style w:type="paragraph" w:styleId="aff1">
    <w:name w:val="Normal (Web)"/>
    <w:basedOn w:val="a0"/>
    <w:uiPriority w:val="99"/>
    <w:rsid w:val="00996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9967A9"/>
    <w:rPr>
      <w:rFonts w:ascii="Times New Roman" w:hAnsi="Times New Roman" w:cs="Times New Roman" w:hint="default"/>
      <w:sz w:val="24"/>
      <w:szCs w:val="24"/>
    </w:rPr>
  </w:style>
  <w:style w:type="paragraph" w:customStyle="1" w:styleId="311">
    <w:name w:val="Знак3 Знак Знак Знак Знак Знак Знак Знак Знак Знак1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character" w:customStyle="1" w:styleId="aff2">
    <w:name w:val="Знак Знак"/>
    <w:rsid w:val="009967A9"/>
    <w:rPr>
      <w:lang w:val="ru-RU" w:eastAsia="ru-RU" w:bidi="ar-SA"/>
    </w:rPr>
  </w:style>
  <w:style w:type="paragraph" w:customStyle="1" w:styleId="HEADERTEXT">
    <w:name w:val=".HEADERTEXT"/>
    <w:rsid w:val="009967A9"/>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character" w:customStyle="1" w:styleId="match">
    <w:name w:val="match"/>
    <w:basedOn w:val="a1"/>
    <w:rsid w:val="009967A9"/>
  </w:style>
  <w:style w:type="paragraph" w:customStyle="1" w:styleId="72">
    <w:name w:val="Знак7 Знак Знак Знак Знак Знак Знак Знак Знак Знак"/>
    <w:basedOn w:val="a0"/>
    <w:rsid w:val="009967A9"/>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msolistparagraph0">
    <w:name w:val="msolistparagraph"/>
    <w:basedOn w:val="a0"/>
    <w:rsid w:val="009967A9"/>
    <w:pPr>
      <w:ind w:left="720"/>
      <w:contextualSpacing/>
    </w:pPr>
    <w:rPr>
      <w:rFonts w:ascii="Calibri" w:eastAsia="Times New Roman" w:hAnsi="Calibri" w:cs="Times New Roman"/>
      <w:lang w:eastAsia="en-US"/>
    </w:rPr>
  </w:style>
  <w:style w:type="character" w:customStyle="1" w:styleId="aff3">
    <w:name w:val="Основной текст_"/>
    <w:link w:val="29"/>
    <w:locked/>
    <w:rsid w:val="009967A9"/>
    <w:rPr>
      <w:spacing w:val="-2"/>
      <w:sz w:val="26"/>
      <w:szCs w:val="26"/>
      <w:shd w:val="clear" w:color="auto" w:fill="FFFFFF"/>
    </w:rPr>
  </w:style>
  <w:style w:type="paragraph" w:customStyle="1" w:styleId="29">
    <w:name w:val="Основной текст2"/>
    <w:basedOn w:val="a0"/>
    <w:link w:val="aff3"/>
    <w:rsid w:val="009967A9"/>
    <w:pPr>
      <w:widowControl w:val="0"/>
      <w:shd w:val="clear" w:color="auto" w:fill="FFFFFF"/>
      <w:spacing w:after="120" w:line="320" w:lineRule="exact"/>
    </w:pPr>
    <w:rPr>
      <w:spacing w:val="-2"/>
      <w:sz w:val="26"/>
      <w:szCs w:val="26"/>
      <w:shd w:val="clear" w:color="auto" w:fill="FFFFFF"/>
    </w:rPr>
  </w:style>
  <w:style w:type="character" w:customStyle="1" w:styleId="TimesNewRoman">
    <w:name w:val="Основной текст + Times New Roman"/>
    <w:aliases w:val="Интервал 0 pt"/>
    <w:rsid w:val="009967A9"/>
    <w:rPr>
      <w:rFonts w:ascii="Times New Roman" w:hAnsi="Times New Roman" w:cs="Times New Roman"/>
      <w:color w:val="000000"/>
      <w:spacing w:val="-4"/>
      <w:w w:val="100"/>
      <w:position w:val="0"/>
      <w:sz w:val="21"/>
      <w:szCs w:val="21"/>
      <w:lang w:val="ru-RU" w:eastAsia="ru-RU" w:bidi="ar-SA"/>
    </w:rPr>
  </w:style>
  <w:style w:type="paragraph" w:customStyle="1" w:styleId="aff4">
    <w:name w:val="Титул низ"/>
    <w:basedOn w:val="a0"/>
    <w:rsid w:val="009967A9"/>
    <w:pPr>
      <w:widowControl w:val="0"/>
      <w:suppressAutoHyphens/>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36">
    <w:name w:val="Знак Знак3"/>
    <w:locked/>
    <w:rsid w:val="009967A9"/>
    <w:rPr>
      <w:b/>
      <w:sz w:val="24"/>
      <w:lang w:val="ru-RU" w:eastAsia="ru-RU" w:bidi="ar-SA"/>
    </w:rPr>
  </w:style>
  <w:style w:type="paragraph" w:customStyle="1" w:styleId="aff5">
    <w:name w:val="Таблицы (моноширинный)"/>
    <w:basedOn w:val="a0"/>
    <w:next w:val="a0"/>
    <w:qFormat/>
    <w:rsid w:val="001A0DA8"/>
    <w:pPr>
      <w:widowControl w:val="0"/>
      <w:autoSpaceDE w:val="0"/>
      <w:autoSpaceDN w:val="0"/>
      <w:adjustRightInd w:val="0"/>
      <w:spacing w:after="0" w:line="240" w:lineRule="auto"/>
      <w:jc w:val="right"/>
    </w:pPr>
    <w:rPr>
      <w:rFonts w:ascii="Times New Roman" w:eastAsia="Times New Roman" w:hAnsi="Times New Roman" w:cs="Courier New"/>
      <w:sz w:val="28"/>
      <w:szCs w:val="24"/>
    </w:rPr>
  </w:style>
  <w:style w:type="paragraph" w:customStyle="1" w:styleId="ConsPlusCell">
    <w:name w:val="ConsPlusCell"/>
    <w:uiPriority w:val="99"/>
    <w:rsid w:val="009967A9"/>
    <w:pPr>
      <w:widowControl w:val="0"/>
      <w:autoSpaceDE w:val="0"/>
      <w:autoSpaceDN w:val="0"/>
      <w:adjustRightInd w:val="0"/>
      <w:spacing w:after="0" w:line="240" w:lineRule="auto"/>
    </w:pPr>
    <w:rPr>
      <w:rFonts w:ascii="Arial" w:eastAsia="Times New Roman" w:hAnsi="Arial" w:cs="Arial"/>
      <w:sz w:val="20"/>
      <w:szCs w:val="20"/>
    </w:rPr>
  </w:style>
  <w:style w:type="character" w:styleId="aff6">
    <w:name w:val="Hyperlink"/>
    <w:uiPriority w:val="99"/>
    <w:rsid w:val="009967A9"/>
    <w:rPr>
      <w:color w:val="0000FF"/>
      <w:u w:val="single"/>
    </w:rPr>
  </w:style>
  <w:style w:type="paragraph" w:customStyle="1" w:styleId="Heading">
    <w:name w:val="Heading"/>
    <w:rsid w:val="009967A9"/>
    <w:pPr>
      <w:autoSpaceDE w:val="0"/>
      <w:autoSpaceDN w:val="0"/>
      <w:adjustRightInd w:val="0"/>
      <w:spacing w:after="0" w:line="240" w:lineRule="auto"/>
    </w:pPr>
    <w:rPr>
      <w:rFonts w:ascii="Arial" w:eastAsia="Times New Roman" w:hAnsi="Arial" w:cs="Arial"/>
      <w:b/>
      <w:bCs/>
    </w:rPr>
  </w:style>
  <w:style w:type="paragraph" w:customStyle="1" w:styleId="37">
    <w:name w:val="Основной текст3"/>
    <w:basedOn w:val="a0"/>
    <w:rsid w:val="009967A9"/>
    <w:pPr>
      <w:shd w:val="clear" w:color="auto" w:fill="FFFFFF"/>
      <w:spacing w:before="780" w:after="600" w:line="0" w:lineRule="atLeast"/>
      <w:jc w:val="both"/>
    </w:pPr>
    <w:rPr>
      <w:rFonts w:ascii="Times New Roman" w:eastAsia="Times New Roman" w:hAnsi="Times New Roman" w:cs="Times New Roman"/>
      <w:spacing w:val="-10"/>
      <w:sz w:val="25"/>
      <w:szCs w:val="25"/>
      <w:shd w:val="clear" w:color="auto" w:fill="FFFFFF"/>
    </w:rPr>
  </w:style>
  <w:style w:type="character" w:customStyle="1" w:styleId="aff7">
    <w:name w:val="Не вступил в силу"/>
    <w:rsid w:val="009967A9"/>
    <w:rPr>
      <w:color w:val="008080"/>
    </w:rPr>
  </w:style>
  <w:style w:type="paragraph" w:customStyle="1" w:styleId="aff8">
    <w:name w:val="Уважаемый"/>
    <w:basedOn w:val="a0"/>
    <w:next w:val="a7"/>
    <w:autoRedefine/>
    <w:rsid w:val="009967A9"/>
    <w:pPr>
      <w:spacing w:after="0" w:line="240" w:lineRule="auto"/>
      <w:jc w:val="center"/>
    </w:pPr>
    <w:rPr>
      <w:rFonts w:ascii="Arial" w:eastAsia="Times New Roman" w:hAnsi="Arial" w:cs="Arial"/>
      <w:sz w:val="16"/>
      <w:szCs w:val="24"/>
    </w:rPr>
  </w:style>
  <w:style w:type="paragraph" w:customStyle="1" w:styleId="xl65">
    <w:name w:val="xl65"/>
    <w:basedOn w:val="a0"/>
    <w:rsid w:val="00996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34">
    <w:name w:val="xl34"/>
    <w:basedOn w:val="a0"/>
    <w:rsid w:val="009967A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Style9">
    <w:name w:val="Style9"/>
    <w:basedOn w:val="a0"/>
    <w:rsid w:val="009967A9"/>
    <w:pPr>
      <w:widowControl w:val="0"/>
      <w:autoSpaceDE w:val="0"/>
      <w:autoSpaceDN w:val="0"/>
      <w:adjustRightInd w:val="0"/>
      <w:spacing w:after="0" w:line="274" w:lineRule="exact"/>
      <w:ind w:firstLine="365"/>
      <w:jc w:val="both"/>
    </w:pPr>
    <w:rPr>
      <w:rFonts w:ascii="Times New Roman" w:eastAsia="Times New Roman" w:hAnsi="Times New Roman" w:cs="Times New Roman"/>
      <w:sz w:val="24"/>
      <w:szCs w:val="24"/>
    </w:rPr>
  </w:style>
  <w:style w:type="character" w:customStyle="1" w:styleId="FontStyle45">
    <w:name w:val="Font Style45"/>
    <w:rsid w:val="009967A9"/>
    <w:rPr>
      <w:rFonts w:ascii="Times New Roman" w:hAnsi="Times New Roman" w:cs="Times New Roman"/>
      <w:sz w:val="22"/>
      <w:szCs w:val="22"/>
    </w:rPr>
  </w:style>
  <w:style w:type="paragraph" w:customStyle="1" w:styleId="312">
    <w:name w:val="Знак3 Знак Знак Знак Знак Знак Знак Знак Знак Знак1 Знак Знак Знак"/>
    <w:basedOn w:val="a0"/>
    <w:rsid w:val="009967A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
    <w:name w:val="Стиль1"/>
    <w:basedOn w:val="a0"/>
    <w:rsid w:val="009967A9"/>
    <w:pPr>
      <w:numPr>
        <w:numId w:val="3"/>
      </w:numPr>
      <w:tabs>
        <w:tab w:val="num" w:pos="360"/>
      </w:tabs>
      <w:spacing w:after="0" w:line="240" w:lineRule="auto"/>
      <w:ind w:left="0" w:right="40" w:firstLine="567"/>
      <w:jc w:val="both"/>
    </w:pPr>
    <w:rPr>
      <w:rFonts w:ascii="Times New Roman" w:eastAsia="Calibri" w:hAnsi="Times New Roman" w:cs="Times New Roman"/>
      <w:sz w:val="28"/>
      <w:szCs w:val="28"/>
    </w:rPr>
  </w:style>
  <w:style w:type="paragraph" w:customStyle="1" w:styleId="2a">
    <w:name w:val="Стиль2"/>
    <w:basedOn w:val="1"/>
    <w:rsid w:val="009967A9"/>
    <w:pPr>
      <w:numPr>
        <w:ilvl w:val="1"/>
      </w:numPr>
      <w:tabs>
        <w:tab w:val="num" w:pos="360"/>
      </w:tabs>
      <w:ind w:left="0" w:firstLine="567"/>
    </w:pPr>
  </w:style>
  <w:style w:type="character" w:customStyle="1" w:styleId="Bodytext">
    <w:name w:val="Body text_"/>
    <w:link w:val="18"/>
    <w:locked/>
    <w:rsid w:val="009967A9"/>
    <w:rPr>
      <w:sz w:val="26"/>
      <w:shd w:val="clear" w:color="auto" w:fill="FFFFFF"/>
    </w:rPr>
  </w:style>
  <w:style w:type="paragraph" w:customStyle="1" w:styleId="18">
    <w:name w:val="Основной текст1"/>
    <w:basedOn w:val="a0"/>
    <w:link w:val="Bodytext"/>
    <w:rsid w:val="009967A9"/>
    <w:pPr>
      <w:shd w:val="clear" w:color="auto" w:fill="FFFFFF"/>
      <w:spacing w:after="0" w:line="475" w:lineRule="exact"/>
      <w:ind w:hanging="2120"/>
      <w:jc w:val="both"/>
    </w:pPr>
    <w:rPr>
      <w:sz w:val="26"/>
      <w:shd w:val="clear" w:color="auto" w:fill="FFFFFF"/>
    </w:rPr>
  </w:style>
  <w:style w:type="paragraph" w:customStyle="1" w:styleId="211">
    <w:name w:val="Основной текст 211"/>
    <w:basedOn w:val="a0"/>
    <w:rsid w:val="009967A9"/>
    <w:pPr>
      <w:spacing w:after="0" w:line="240" w:lineRule="auto"/>
    </w:pPr>
    <w:rPr>
      <w:rFonts w:ascii="Courier New" w:eastAsia="Times New Roman" w:hAnsi="Courier New" w:cs="Times New Roman"/>
      <w:sz w:val="18"/>
      <w:szCs w:val="20"/>
    </w:rPr>
  </w:style>
  <w:style w:type="paragraph" w:customStyle="1" w:styleId="msonormalcxspmiddle">
    <w:name w:val="msonormalcxspmiddle"/>
    <w:basedOn w:val="a0"/>
    <w:rsid w:val="009967A9"/>
    <w:pPr>
      <w:spacing w:before="100" w:beforeAutospacing="1" w:after="100" w:afterAutospacing="1" w:line="240" w:lineRule="auto"/>
    </w:pPr>
    <w:rPr>
      <w:rFonts w:ascii="Times New Roman" w:eastAsia="Calibri" w:hAnsi="Times New Roman" w:cs="Times New Roman"/>
      <w:sz w:val="24"/>
      <w:szCs w:val="24"/>
    </w:rPr>
  </w:style>
  <w:style w:type="paragraph" w:customStyle="1" w:styleId="19">
    <w:name w:val="Абзац списка1"/>
    <w:basedOn w:val="a0"/>
    <w:rsid w:val="009967A9"/>
    <w:pPr>
      <w:ind w:left="720"/>
    </w:pPr>
    <w:rPr>
      <w:rFonts w:ascii="Calibri" w:eastAsia="Times New Roman" w:hAnsi="Calibri" w:cs="Calibri"/>
      <w:lang w:eastAsia="en-US"/>
    </w:rPr>
  </w:style>
  <w:style w:type="paragraph" w:customStyle="1" w:styleId="140">
    <w:name w:val="Стиль 14 пт По ширине"/>
    <w:basedOn w:val="a0"/>
    <w:rsid w:val="009967A9"/>
    <w:pPr>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130">
    <w:name w:val="Стиль 13 пт Красный По ширине"/>
    <w:basedOn w:val="a0"/>
    <w:rsid w:val="009967A9"/>
    <w:pPr>
      <w:suppressAutoHyphens/>
      <w:spacing w:after="0" w:line="240" w:lineRule="auto"/>
      <w:jc w:val="both"/>
    </w:pPr>
    <w:rPr>
      <w:rFonts w:ascii="Times New Roman" w:eastAsia="Times New Roman" w:hAnsi="Times New Roman" w:cs="Times New Roman"/>
      <w:color w:val="FF0000"/>
      <w:sz w:val="26"/>
      <w:szCs w:val="20"/>
      <w:lang w:eastAsia="ar-SA"/>
    </w:rPr>
  </w:style>
  <w:style w:type="paragraph" w:customStyle="1" w:styleId="2b">
    <w:name w:val="Абзац списка2"/>
    <w:basedOn w:val="a0"/>
    <w:rsid w:val="009967A9"/>
    <w:pPr>
      <w:ind w:left="720"/>
      <w:contextualSpacing/>
    </w:pPr>
    <w:rPr>
      <w:rFonts w:ascii="Calibri" w:eastAsia="Times New Roman" w:hAnsi="Calibri" w:cs="Times New Roman"/>
    </w:rPr>
  </w:style>
  <w:style w:type="character" w:styleId="aff9">
    <w:name w:val="Strong"/>
    <w:qFormat/>
    <w:rsid w:val="009967A9"/>
    <w:rPr>
      <w:b/>
      <w:bCs/>
    </w:rPr>
  </w:style>
  <w:style w:type="paragraph" w:customStyle="1" w:styleId="xl64">
    <w:name w:val="xl64"/>
    <w:basedOn w:val="a0"/>
    <w:rsid w:val="009967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table" w:styleId="affa">
    <w:name w:val="Table Grid"/>
    <w:basedOn w:val="a2"/>
    <w:uiPriority w:val="59"/>
    <w:rsid w:val="000729F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2"/>
    <w:next w:val="affa"/>
    <w:uiPriority w:val="59"/>
    <w:rsid w:val="003873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0"/>
    <w:next w:val="a0"/>
    <w:autoRedefine/>
    <w:uiPriority w:val="39"/>
    <w:unhideWhenUsed/>
    <w:rsid w:val="00A21EF2"/>
    <w:pPr>
      <w:spacing w:after="100"/>
    </w:pPr>
  </w:style>
  <w:style w:type="table" w:customStyle="1" w:styleId="1c">
    <w:name w:val="Сетка таблицы светлая1"/>
    <w:basedOn w:val="a2"/>
    <w:uiPriority w:val="40"/>
    <w:rsid w:val="000F2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b">
    <w:name w:val="footnote text"/>
    <w:basedOn w:val="a0"/>
    <w:link w:val="affc"/>
    <w:uiPriority w:val="99"/>
    <w:semiHidden/>
    <w:unhideWhenUsed/>
    <w:rsid w:val="00A06466"/>
    <w:pPr>
      <w:spacing w:after="0" w:line="240" w:lineRule="auto"/>
    </w:pPr>
    <w:rPr>
      <w:sz w:val="20"/>
      <w:szCs w:val="20"/>
    </w:rPr>
  </w:style>
  <w:style w:type="character" w:customStyle="1" w:styleId="affc">
    <w:name w:val="Текст сноски Знак"/>
    <w:basedOn w:val="a1"/>
    <w:link w:val="affb"/>
    <w:uiPriority w:val="99"/>
    <w:semiHidden/>
    <w:rsid w:val="00A06466"/>
    <w:rPr>
      <w:sz w:val="20"/>
      <w:szCs w:val="20"/>
    </w:rPr>
  </w:style>
  <w:style w:type="character" w:styleId="affd">
    <w:name w:val="footnote reference"/>
    <w:basedOn w:val="a1"/>
    <w:uiPriority w:val="99"/>
    <w:semiHidden/>
    <w:unhideWhenUsed/>
    <w:rsid w:val="00A06466"/>
    <w:rPr>
      <w:vertAlign w:val="superscript"/>
    </w:rPr>
  </w:style>
  <w:style w:type="paragraph" w:styleId="affe">
    <w:name w:val="TOC Heading"/>
    <w:basedOn w:val="10"/>
    <w:next w:val="a0"/>
    <w:uiPriority w:val="39"/>
    <w:unhideWhenUsed/>
    <w:qFormat/>
    <w:rsid w:val="00141E7C"/>
    <w:pPr>
      <w:keepNext/>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character" w:styleId="afff">
    <w:name w:val="Book Title"/>
    <w:basedOn w:val="a1"/>
    <w:uiPriority w:val="33"/>
    <w:qFormat/>
    <w:rsid w:val="008D5DB8"/>
    <w:rPr>
      <w:b/>
      <w:bCs/>
      <w:i/>
      <w:iCs/>
      <w:spacing w:val="5"/>
    </w:rPr>
  </w:style>
  <w:style w:type="paragraph" w:styleId="2c">
    <w:name w:val="toc 2"/>
    <w:basedOn w:val="a0"/>
    <w:next w:val="a0"/>
    <w:autoRedefine/>
    <w:uiPriority w:val="39"/>
    <w:unhideWhenUsed/>
    <w:rsid w:val="00810BF9"/>
    <w:pPr>
      <w:spacing w:after="100"/>
      <w:ind w:left="220"/>
    </w:pPr>
  </w:style>
  <w:style w:type="paragraph" w:customStyle="1" w:styleId="dt-p">
    <w:name w:val="dt-p"/>
    <w:basedOn w:val="a0"/>
    <w:rsid w:val="00CE504E"/>
    <w:pPr>
      <w:spacing w:before="100" w:beforeAutospacing="1" w:after="100" w:afterAutospacing="1" w:line="240" w:lineRule="auto"/>
    </w:pPr>
    <w:rPr>
      <w:rFonts w:ascii="Times New Roman" w:eastAsia="Times New Roman" w:hAnsi="Times New Roman" w:cs="Times New Roman"/>
      <w:sz w:val="24"/>
      <w:szCs w:val="24"/>
    </w:rPr>
  </w:style>
  <w:style w:type="paragraph" w:styleId="38">
    <w:name w:val="toc 3"/>
    <w:basedOn w:val="a0"/>
    <w:next w:val="a0"/>
    <w:autoRedefine/>
    <w:uiPriority w:val="39"/>
    <w:unhideWhenUsed/>
    <w:rsid w:val="00B2718C"/>
    <w:pPr>
      <w:spacing w:after="100"/>
      <w:ind w:left="440"/>
    </w:pPr>
  </w:style>
  <w:style w:type="numbering" w:customStyle="1" w:styleId="1d">
    <w:name w:val="Нет списка1"/>
    <w:next w:val="a3"/>
    <w:uiPriority w:val="99"/>
    <w:semiHidden/>
    <w:unhideWhenUsed/>
    <w:rsid w:val="00FF0DF5"/>
  </w:style>
  <w:style w:type="paragraph" w:customStyle="1" w:styleId="ConsPlusDocList">
    <w:name w:val="ConsPlusDocList"/>
    <w:uiPriority w:val="99"/>
    <w:rsid w:val="00FF0DF5"/>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FF0DF5"/>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0DF5"/>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rsid w:val="00FF0DF5"/>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FF0DF5"/>
    <w:pPr>
      <w:widowControl w:val="0"/>
      <w:autoSpaceDE w:val="0"/>
      <w:autoSpaceDN w:val="0"/>
      <w:adjustRightInd w:val="0"/>
      <w:spacing w:after="0" w:line="240" w:lineRule="auto"/>
    </w:pPr>
    <w:rPr>
      <w:rFonts w:ascii="Arial" w:hAnsi="Arial" w:cs="Arial"/>
      <w:sz w:val="20"/>
      <w:szCs w:val="20"/>
    </w:rPr>
  </w:style>
  <w:style w:type="character" w:customStyle="1" w:styleId="CharStyle3Exact">
    <w:name w:val="Char Style 3 Exact"/>
    <w:basedOn w:val="a1"/>
    <w:link w:val="Style2"/>
    <w:rsid w:val="00EE6D3D"/>
    <w:rPr>
      <w:spacing w:val="-2"/>
      <w:sz w:val="25"/>
      <w:szCs w:val="25"/>
      <w:shd w:val="clear" w:color="auto" w:fill="FFFFFF"/>
    </w:rPr>
  </w:style>
  <w:style w:type="character" w:customStyle="1" w:styleId="CharStyle6">
    <w:name w:val="Char Style 6"/>
    <w:basedOn w:val="a1"/>
    <w:link w:val="Style4"/>
    <w:rsid w:val="00EE6D3D"/>
    <w:rPr>
      <w:sz w:val="27"/>
      <w:szCs w:val="27"/>
      <w:shd w:val="clear" w:color="auto" w:fill="FFFFFF"/>
    </w:rPr>
  </w:style>
  <w:style w:type="character" w:customStyle="1" w:styleId="CharStyle7">
    <w:name w:val="Char Style 7"/>
    <w:basedOn w:val="CharStyle6"/>
    <w:link w:val="Style60"/>
    <w:rsid w:val="00EE6D3D"/>
    <w:rPr>
      <w:rFonts w:ascii="Times New Roman" w:eastAsia="Times New Roman" w:hAnsi="Times New Roman" w:cs="Times New Roman"/>
      <w:color w:val="000000"/>
      <w:spacing w:val="20"/>
      <w:w w:val="100"/>
      <w:position w:val="0"/>
      <w:sz w:val="27"/>
      <w:szCs w:val="27"/>
      <w:shd w:val="clear" w:color="auto" w:fill="FFFFFF"/>
      <w:lang w:val="ru"/>
    </w:rPr>
  </w:style>
  <w:style w:type="character" w:customStyle="1" w:styleId="CharStyle8">
    <w:name w:val="Char Style 8"/>
    <w:basedOn w:val="CharStyle6"/>
    <w:rsid w:val="00EE6D3D"/>
    <w:rPr>
      <w:rFonts w:ascii="Times New Roman" w:eastAsia="Times New Roman" w:hAnsi="Times New Roman" w:cs="Times New Roman"/>
      <w:i/>
      <w:iCs/>
      <w:color w:val="000000"/>
      <w:spacing w:val="0"/>
      <w:w w:val="100"/>
      <w:position w:val="0"/>
      <w:sz w:val="27"/>
      <w:szCs w:val="27"/>
      <w:shd w:val="clear" w:color="auto" w:fill="FFFFFF"/>
      <w:lang w:val="ru"/>
    </w:rPr>
  </w:style>
  <w:style w:type="paragraph" w:customStyle="1" w:styleId="Style2">
    <w:name w:val="Style 2"/>
    <w:basedOn w:val="a0"/>
    <w:link w:val="CharStyle3Exact"/>
    <w:rsid w:val="00EE6D3D"/>
    <w:pPr>
      <w:widowControl w:val="0"/>
      <w:shd w:val="clear" w:color="auto" w:fill="FFFFFF"/>
      <w:spacing w:after="0" w:line="317" w:lineRule="exact"/>
      <w:jc w:val="right"/>
    </w:pPr>
    <w:rPr>
      <w:spacing w:val="-2"/>
      <w:sz w:val="25"/>
      <w:szCs w:val="25"/>
    </w:rPr>
  </w:style>
  <w:style w:type="paragraph" w:customStyle="1" w:styleId="Style4">
    <w:name w:val="Style 4"/>
    <w:basedOn w:val="a0"/>
    <w:link w:val="CharStyle6"/>
    <w:rsid w:val="00EE6D3D"/>
    <w:pPr>
      <w:widowControl w:val="0"/>
      <w:shd w:val="clear" w:color="auto" w:fill="FFFFFF"/>
      <w:spacing w:after="1020" w:line="0" w:lineRule="atLeast"/>
    </w:pPr>
    <w:rPr>
      <w:sz w:val="27"/>
      <w:szCs w:val="27"/>
    </w:rPr>
  </w:style>
  <w:style w:type="table" w:customStyle="1" w:styleId="110">
    <w:name w:val="Средний список 11"/>
    <w:uiPriority w:val="99"/>
    <w:rsid w:val="00E43336"/>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1e">
    <w:name w:val="Светлая заливка1"/>
    <w:uiPriority w:val="99"/>
    <w:rsid w:val="00E43336"/>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f">
    <w:name w:val="Светлая сетка1"/>
    <w:uiPriority w:val="99"/>
    <w:rsid w:val="00E43336"/>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4">
    <w:name w:val="Light Grid Accent 4"/>
    <w:basedOn w:val="a2"/>
    <w:uiPriority w:val="99"/>
    <w:rsid w:val="00E43336"/>
    <w:pPr>
      <w:spacing w:after="0" w:line="240" w:lineRule="auto"/>
    </w:pPr>
    <w:rPr>
      <w:rFonts w:ascii="Calibri" w:eastAsia="Times New Roman"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40">
    <w:name w:val="Знак Знак4 Знак"/>
    <w:basedOn w:val="a0"/>
    <w:uiPriority w:val="99"/>
    <w:rsid w:val="00E43336"/>
    <w:pPr>
      <w:spacing w:after="160" w:line="240" w:lineRule="exact"/>
    </w:pPr>
    <w:rPr>
      <w:rFonts w:ascii="Verdana" w:eastAsia="Times New Roman" w:hAnsi="Verdana" w:cs="Verdana"/>
      <w:sz w:val="20"/>
      <w:szCs w:val="20"/>
      <w:lang w:val="en-US" w:eastAsia="en-US"/>
    </w:rPr>
  </w:style>
  <w:style w:type="paragraph" w:customStyle="1" w:styleId="220">
    <w:name w:val="Знак2 Знак Знак2 Знак"/>
    <w:basedOn w:val="a0"/>
    <w:uiPriority w:val="99"/>
    <w:rsid w:val="00E43336"/>
    <w:pPr>
      <w:spacing w:after="160" w:line="240" w:lineRule="exact"/>
    </w:pPr>
    <w:rPr>
      <w:rFonts w:ascii="Verdana" w:eastAsia="Times New Roman" w:hAnsi="Verdana" w:cs="Verdana"/>
      <w:sz w:val="20"/>
      <w:szCs w:val="20"/>
      <w:lang w:val="en-US" w:eastAsia="en-US"/>
    </w:rPr>
  </w:style>
  <w:style w:type="paragraph" w:customStyle="1" w:styleId="221">
    <w:name w:val="Основной текст 22"/>
    <w:basedOn w:val="a0"/>
    <w:uiPriority w:val="99"/>
    <w:rsid w:val="00E43336"/>
    <w:pPr>
      <w:spacing w:after="0" w:line="240" w:lineRule="auto"/>
      <w:ind w:firstLine="709"/>
      <w:jc w:val="both"/>
    </w:pPr>
    <w:rPr>
      <w:rFonts w:ascii="Times New Roman" w:eastAsia="Times New Roman" w:hAnsi="Times New Roman" w:cs="Times New Roman"/>
      <w:sz w:val="28"/>
      <w:szCs w:val="20"/>
    </w:rPr>
  </w:style>
  <w:style w:type="paragraph" w:customStyle="1" w:styleId="afff0">
    <w:name w:val="Знак Знак Знак Знак Знак Знак Знак Знак Знак"/>
    <w:basedOn w:val="a0"/>
    <w:rsid w:val="00E43336"/>
    <w:pPr>
      <w:spacing w:after="160" w:line="240" w:lineRule="exact"/>
    </w:pPr>
    <w:rPr>
      <w:rFonts w:ascii="Verdana" w:eastAsia="Times New Roman" w:hAnsi="Verdana" w:cs="Verdana"/>
      <w:sz w:val="20"/>
      <w:szCs w:val="20"/>
      <w:lang w:val="en-US" w:eastAsia="en-US"/>
    </w:rPr>
  </w:style>
  <w:style w:type="paragraph" w:styleId="afff1">
    <w:name w:val="endnote text"/>
    <w:basedOn w:val="a0"/>
    <w:link w:val="afff2"/>
    <w:uiPriority w:val="99"/>
    <w:semiHidden/>
    <w:rsid w:val="00E43336"/>
    <w:pPr>
      <w:spacing w:after="0" w:line="240" w:lineRule="auto"/>
    </w:pPr>
    <w:rPr>
      <w:rFonts w:ascii="Calibri" w:eastAsia="Times New Roman" w:hAnsi="Calibri" w:cs="Times New Roman"/>
      <w:sz w:val="20"/>
      <w:szCs w:val="20"/>
    </w:rPr>
  </w:style>
  <w:style w:type="character" w:customStyle="1" w:styleId="afff2">
    <w:name w:val="Текст концевой сноски Знак"/>
    <w:basedOn w:val="a1"/>
    <w:link w:val="afff1"/>
    <w:uiPriority w:val="99"/>
    <w:semiHidden/>
    <w:rsid w:val="00E43336"/>
    <w:rPr>
      <w:rFonts w:ascii="Calibri" w:eastAsia="Times New Roman" w:hAnsi="Calibri" w:cs="Times New Roman"/>
      <w:sz w:val="20"/>
      <w:szCs w:val="20"/>
    </w:rPr>
  </w:style>
  <w:style w:type="character" w:styleId="afff3">
    <w:name w:val="endnote reference"/>
    <w:basedOn w:val="a1"/>
    <w:uiPriority w:val="99"/>
    <w:semiHidden/>
    <w:rsid w:val="00E43336"/>
    <w:rPr>
      <w:rFonts w:cs="Times New Roman"/>
      <w:vertAlign w:val="superscript"/>
    </w:rPr>
  </w:style>
  <w:style w:type="paragraph" w:customStyle="1" w:styleId="2d">
    <w:name w:val="Знак Знак Знак Знак Знак Знак Знак Знак Знак2"/>
    <w:basedOn w:val="a0"/>
    <w:rsid w:val="00E43336"/>
    <w:pPr>
      <w:spacing w:after="160" w:line="240" w:lineRule="exact"/>
    </w:pPr>
    <w:rPr>
      <w:rFonts w:ascii="Verdana" w:eastAsia="Times New Roman" w:hAnsi="Verdana" w:cs="Verdana"/>
      <w:sz w:val="20"/>
      <w:szCs w:val="20"/>
      <w:lang w:val="en-US" w:eastAsia="en-US"/>
    </w:rPr>
  </w:style>
  <w:style w:type="character" w:customStyle="1" w:styleId="41">
    <w:name w:val="Знак Знак4"/>
    <w:rsid w:val="00E43336"/>
    <w:rPr>
      <w:rFonts w:ascii="Times New Roman" w:eastAsia="Times New Roman" w:hAnsi="Times New Roman"/>
      <w:sz w:val="24"/>
      <w:szCs w:val="24"/>
    </w:rPr>
  </w:style>
  <w:style w:type="paragraph" w:customStyle="1" w:styleId="1f0">
    <w:name w:val="Знак Знак Знак Знак Знак Знак Знак Знак Знак1"/>
    <w:basedOn w:val="a0"/>
    <w:rsid w:val="00E43336"/>
    <w:pPr>
      <w:spacing w:after="160" w:line="240" w:lineRule="exact"/>
    </w:pPr>
    <w:rPr>
      <w:rFonts w:ascii="Verdana" w:eastAsia="Times New Roman" w:hAnsi="Verdana" w:cs="Verdana"/>
      <w:sz w:val="20"/>
      <w:szCs w:val="20"/>
      <w:lang w:val="en-US" w:eastAsia="en-US"/>
    </w:rPr>
  </w:style>
  <w:style w:type="character" w:customStyle="1" w:styleId="410">
    <w:name w:val="Знак Знак41"/>
    <w:rsid w:val="00E43336"/>
    <w:rPr>
      <w:rFonts w:ascii="Times New Roman" w:eastAsia="Times New Roman" w:hAnsi="Times New Roman"/>
      <w:sz w:val="24"/>
      <w:szCs w:val="24"/>
    </w:rPr>
  </w:style>
  <w:style w:type="paragraph" w:customStyle="1" w:styleId="afff4">
    <w:name w:val="Адресат/УТВЕРЖДАЮ/резолюция"/>
    <w:basedOn w:val="3"/>
    <w:rsid w:val="00E43336"/>
    <w:pPr>
      <w:numPr>
        <w:ilvl w:val="12"/>
      </w:numPr>
      <w:spacing w:before="0" w:after="0"/>
      <w:ind w:left="708" w:hanging="708"/>
      <w:jc w:val="right"/>
    </w:pPr>
    <w:rPr>
      <w:rFonts w:ascii="Times New Roman" w:hAnsi="Times New Roman" w:cs="Times New Roman"/>
      <w:b w:val="0"/>
      <w:bCs w:val="0"/>
      <w:sz w:val="28"/>
      <w:szCs w:val="20"/>
    </w:rPr>
  </w:style>
  <w:style w:type="paragraph" w:customStyle="1" w:styleId="141">
    <w:name w:val="Шаблон14"/>
    <w:basedOn w:val="a0"/>
    <w:link w:val="142"/>
    <w:qFormat/>
    <w:rsid w:val="00E43336"/>
    <w:pPr>
      <w:spacing w:after="0" w:line="360" w:lineRule="auto"/>
      <w:ind w:firstLine="709"/>
      <w:jc w:val="both"/>
    </w:pPr>
    <w:rPr>
      <w:rFonts w:ascii="Times New Roman" w:eastAsia="Times New Roman" w:hAnsi="Times New Roman" w:cs="Times New Roman"/>
      <w:sz w:val="28"/>
      <w:szCs w:val="28"/>
    </w:rPr>
  </w:style>
  <w:style w:type="character" w:customStyle="1" w:styleId="142">
    <w:name w:val="Шаблон14 Знак"/>
    <w:link w:val="141"/>
    <w:rsid w:val="00E43336"/>
    <w:rPr>
      <w:rFonts w:ascii="Times New Roman" w:eastAsia="Times New Roman" w:hAnsi="Times New Roman" w:cs="Times New Roman"/>
      <w:sz w:val="28"/>
      <w:szCs w:val="28"/>
    </w:rPr>
  </w:style>
  <w:style w:type="character" w:styleId="afff5">
    <w:name w:val="Placeholder Text"/>
    <w:basedOn w:val="a1"/>
    <w:uiPriority w:val="99"/>
    <w:semiHidden/>
    <w:rsid w:val="00E43336"/>
    <w:rPr>
      <w:color w:val="808080"/>
    </w:rPr>
  </w:style>
  <w:style w:type="paragraph" w:customStyle="1" w:styleId="afff6">
    <w:name w:val="Базовый"/>
    <w:rsid w:val="00E43336"/>
    <w:pPr>
      <w:suppressAutoHyphens/>
      <w:spacing w:after="0" w:line="100" w:lineRule="atLeast"/>
    </w:pPr>
    <w:rPr>
      <w:rFonts w:ascii="Times New Roman" w:eastAsia="Times New Roman" w:hAnsi="Times New Roman" w:cs="Times New Roman"/>
      <w:sz w:val="24"/>
      <w:szCs w:val="24"/>
    </w:rPr>
  </w:style>
  <w:style w:type="paragraph" w:customStyle="1" w:styleId="313">
    <w:name w:val="Основной текст 31"/>
    <w:basedOn w:val="a0"/>
    <w:rsid w:val="00E43336"/>
    <w:pPr>
      <w:spacing w:after="0" w:line="240" w:lineRule="auto"/>
      <w:jc w:val="center"/>
    </w:pPr>
    <w:rPr>
      <w:rFonts w:ascii="Times New Roman" w:eastAsia="Times New Roman" w:hAnsi="Times New Roman" w:cs="Times New Roman"/>
      <w:sz w:val="24"/>
      <w:szCs w:val="20"/>
    </w:rPr>
  </w:style>
  <w:style w:type="table" w:styleId="afff7">
    <w:name w:val="Grid Table Light"/>
    <w:basedOn w:val="a2"/>
    <w:uiPriority w:val="40"/>
    <w:rsid w:val="00E4333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e">
    <w:name w:val="Plain Table 2"/>
    <w:basedOn w:val="a2"/>
    <w:uiPriority w:val="42"/>
    <w:rsid w:val="00E43336"/>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8">
    <w:name w:val="Прижатый влево"/>
    <w:basedOn w:val="a0"/>
    <w:next w:val="a0"/>
    <w:uiPriority w:val="99"/>
    <w:rsid w:val="00E43336"/>
    <w:pPr>
      <w:autoSpaceDE w:val="0"/>
      <w:autoSpaceDN w:val="0"/>
      <w:adjustRightInd w:val="0"/>
      <w:spacing w:after="0" w:line="240" w:lineRule="auto"/>
    </w:pPr>
    <w:rPr>
      <w:rFonts w:ascii="Arial" w:eastAsia="Times New Roman" w:hAnsi="Arial" w:cs="Arial"/>
      <w:sz w:val="24"/>
      <w:szCs w:val="24"/>
    </w:rPr>
  </w:style>
  <w:style w:type="paragraph" w:customStyle="1" w:styleId="Standard">
    <w:name w:val="Standard"/>
    <w:rsid w:val="00E4333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E43336"/>
    <w:rPr>
      <w:szCs w:val="20"/>
    </w:rPr>
  </w:style>
  <w:style w:type="paragraph" w:customStyle="1" w:styleId="Style60">
    <w:name w:val="Style 6"/>
    <w:basedOn w:val="a0"/>
    <w:link w:val="CharStyle7"/>
    <w:rsid w:val="00E43336"/>
    <w:pPr>
      <w:widowControl w:val="0"/>
      <w:shd w:val="clear" w:color="auto" w:fill="FFFFFF"/>
      <w:spacing w:before="360" w:after="0" w:line="209" w:lineRule="exact"/>
    </w:pPr>
    <w:rPr>
      <w:rFonts w:ascii="Times New Roman" w:eastAsia="Times New Roman" w:hAnsi="Times New Roman" w:cs="Times New Roman"/>
      <w:color w:val="000000"/>
      <w:spacing w:val="20"/>
      <w:sz w:val="27"/>
      <w:szCs w:val="27"/>
      <w:lang w:val="ru"/>
    </w:rPr>
  </w:style>
  <w:style w:type="paragraph" w:customStyle="1" w:styleId="afff9">
    <w:name w:val="Содержимое таблицы"/>
    <w:basedOn w:val="a0"/>
    <w:rsid w:val="00E43336"/>
    <w:pPr>
      <w:suppressLineNumbers/>
      <w:suppressAutoHyphens/>
    </w:pPr>
    <w:rPr>
      <w:rFonts w:ascii="Calibri" w:eastAsia="Times New Roman" w:hAnsi="Calibri" w:cs="Calibri"/>
      <w:lang w:eastAsia="ar-SA"/>
    </w:rPr>
  </w:style>
  <w:style w:type="paragraph" w:customStyle="1" w:styleId="320">
    <w:name w:val="Основной текст 32"/>
    <w:basedOn w:val="a0"/>
    <w:rsid w:val="00E43336"/>
    <w:pPr>
      <w:spacing w:after="0" w:line="240" w:lineRule="auto"/>
      <w:jc w:val="center"/>
    </w:pPr>
    <w:rPr>
      <w:rFonts w:ascii="Times New Roman" w:eastAsia="Times New Roman" w:hAnsi="Times New Roman" w:cs="Times New Roman"/>
      <w:sz w:val="24"/>
      <w:szCs w:val="20"/>
    </w:rPr>
  </w:style>
  <w:style w:type="character" w:customStyle="1" w:styleId="apple-converted-space">
    <w:name w:val="apple-converted-space"/>
    <w:rsid w:val="00E43336"/>
  </w:style>
  <w:style w:type="character" w:customStyle="1" w:styleId="1f1">
    <w:name w:val="Основной шрифт абзаца1"/>
    <w:rsid w:val="00E43336"/>
  </w:style>
  <w:style w:type="paragraph" w:customStyle="1" w:styleId="2f">
    <w:name w:val="Указатель2"/>
    <w:basedOn w:val="a0"/>
    <w:rsid w:val="00E43336"/>
    <w:pPr>
      <w:suppressLineNumbers/>
      <w:suppressAutoHyphens/>
    </w:pPr>
    <w:rPr>
      <w:rFonts w:ascii="Calibri" w:eastAsia="Times New Roman" w:hAnsi="Calibri" w:cs="Mangal"/>
      <w:lang w:eastAsia="zh-CN"/>
    </w:rPr>
  </w:style>
  <w:style w:type="table" w:customStyle="1" w:styleId="2f0">
    <w:name w:val="Сетка таблицы2"/>
    <w:basedOn w:val="a2"/>
    <w:next w:val="affa"/>
    <w:rsid w:val="00E43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fa"/>
    <w:uiPriority w:val="59"/>
    <w:rsid w:val="00E433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0">
    <w:name w:val="Основной текст 33"/>
    <w:basedOn w:val="a0"/>
    <w:rsid w:val="00E43336"/>
    <w:pPr>
      <w:spacing w:after="0" w:line="240" w:lineRule="auto"/>
      <w:jc w:val="center"/>
    </w:pPr>
    <w:rPr>
      <w:rFonts w:ascii="Times New Roman" w:eastAsia="Times New Roman" w:hAnsi="Times New Roman" w:cs="Times New Roman"/>
      <w:sz w:val="24"/>
      <w:szCs w:val="20"/>
    </w:rPr>
  </w:style>
  <w:style w:type="character" w:styleId="afffa">
    <w:name w:val="FollowedHyperlink"/>
    <w:basedOn w:val="a1"/>
    <w:uiPriority w:val="99"/>
    <w:semiHidden/>
    <w:unhideWhenUsed/>
    <w:rsid w:val="00E43336"/>
    <w:rPr>
      <w:color w:val="954F72"/>
      <w:u w:val="single"/>
    </w:rPr>
  </w:style>
  <w:style w:type="paragraph" w:customStyle="1" w:styleId="xl66">
    <w:name w:val="xl66"/>
    <w:basedOn w:val="a0"/>
    <w:rsid w:val="00E433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0"/>
    <w:rsid w:val="00E43336"/>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0"/>
    <w:rsid w:val="00E433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0"/>
    <w:rsid w:val="00E433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0">
    <w:name w:val="xl70"/>
    <w:basedOn w:val="a0"/>
    <w:rsid w:val="00E433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0"/>
    <w:rsid w:val="00E433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2f1">
    <w:name w:val="Нет списка2"/>
    <w:next w:val="a3"/>
    <w:uiPriority w:val="99"/>
    <w:semiHidden/>
    <w:unhideWhenUsed/>
    <w:rsid w:val="00E43336"/>
  </w:style>
  <w:style w:type="table" w:customStyle="1" w:styleId="42">
    <w:name w:val="Сетка таблицы4"/>
    <w:basedOn w:val="a2"/>
    <w:next w:val="affa"/>
    <w:rsid w:val="00E43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Шаблон12"/>
    <w:basedOn w:val="a0"/>
    <w:qFormat/>
    <w:rsid w:val="00E43336"/>
    <w:pPr>
      <w:spacing w:after="0" w:line="240" w:lineRule="auto"/>
    </w:pPr>
    <w:rPr>
      <w:rFonts w:ascii="Times New Roman" w:eastAsia="Times New Roman" w:hAnsi="Times New Roman" w:cs="Times New Roman"/>
      <w:sz w:val="24"/>
      <w:szCs w:val="24"/>
    </w:rPr>
  </w:style>
  <w:style w:type="table" w:customStyle="1" w:styleId="5">
    <w:name w:val="Сетка таблицы5"/>
    <w:basedOn w:val="a2"/>
    <w:next w:val="affa"/>
    <w:uiPriority w:val="59"/>
    <w:rsid w:val="00E43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annotation reference"/>
    <w:basedOn w:val="a1"/>
    <w:uiPriority w:val="99"/>
    <w:semiHidden/>
    <w:unhideWhenUsed/>
    <w:rsid w:val="00E43336"/>
    <w:rPr>
      <w:sz w:val="16"/>
      <w:szCs w:val="16"/>
    </w:rPr>
  </w:style>
  <w:style w:type="paragraph" w:styleId="afffc">
    <w:name w:val="annotation text"/>
    <w:basedOn w:val="a0"/>
    <w:link w:val="afffd"/>
    <w:uiPriority w:val="99"/>
    <w:semiHidden/>
    <w:unhideWhenUsed/>
    <w:rsid w:val="00E43336"/>
    <w:pPr>
      <w:spacing w:line="240" w:lineRule="auto"/>
    </w:pPr>
    <w:rPr>
      <w:rFonts w:ascii="Calibri" w:eastAsia="Times New Roman" w:hAnsi="Calibri" w:cs="Times New Roman"/>
      <w:sz w:val="20"/>
      <w:szCs w:val="20"/>
    </w:rPr>
  </w:style>
  <w:style w:type="character" w:customStyle="1" w:styleId="afffd">
    <w:name w:val="Текст примечания Знак"/>
    <w:basedOn w:val="a1"/>
    <w:link w:val="afffc"/>
    <w:uiPriority w:val="99"/>
    <w:semiHidden/>
    <w:rsid w:val="00E43336"/>
    <w:rPr>
      <w:rFonts w:ascii="Calibri" w:eastAsia="Times New Roman" w:hAnsi="Calibri" w:cs="Times New Roman"/>
      <w:sz w:val="20"/>
      <w:szCs w:val="20"/>
    </w:rPr>
  </w:style>
  <w:style w:type="paragraph" w:styleId="afffe">
    <w:name w:val="annotation subject"/>
    <w:basedOn w:val="afffc"/>
    <w:next w:val="afffc"/>
    <w:link w:val="affff"/>
    <w:uiPriority w:val="99"/>
    <w:semiHidden/>
    <w:unhideWhenUsed/>
    <w:rsid w:val="00E43336"/>
    <w:rPr>
      <w:b/>
      <w:bCs/>
    </w:rPr>
  </w:style>
  <w:style w:type="character" w:customStyle="1" w:styleId="affff">
    <w:name w:val="Тема примечания Знак"/>
    <w:basedOn w:val="afffd"/>
    <w:link w:val="afffe"/>
    <w:uiPriority w:val="99"/>
    <w:semiHidden/>
    <w:rsid w:val="00E43336"/>
    <w:rPr>
      <w:rFonts w:ascii="Calibri" w:eastAsia="Times New Roman" w:hAnsi="Calibri" w:cs="Times New Roman"/>
      <w:b/>
      <w:bCs/>
      <w:sz w:val="20"/>
      <w:szCs w:val="20"/>
    </w:rPr>
  </w:style>
  <w:style w:type="table" w:customStyle="1" w:styleId="6">
    <w:name w:val="Сетка таблицы6"/>
    <w:basedOn w:val="a2"/>
    <w:next w:val="affa"/>
    <w:uiPriority w:val="59"/>
    <w:rsid w:val="00E433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0">
    <w:name w:val="Основной текст 34"/>
    <w:basedOn w:val="a0"/>
    <w:rsid w:val="00E43336"/>
    <w:pPr>
      <w:spacing w:after="0" w:line="240" w:lineRule="auto"/>
      <w:jc w:val="center"/>
    </w:pPr>
    <w:rPr>
      <w:rFonts w:ascii="Times New Roman" w:eastAsia="Times New Roman" w:hAnsi="Times New Roman" w:cs="Times New Roman"/>
      <w:sz w:val="24"/>
      <w:szCs w:val="20"/>
    </w:rPr>
  </w:style>
  <w:style w:type="character" w:customStyle="1" w:styleId="hl">
    <w:name w:val="hl"/>
    <w:basedOn w:val="a1"/>
    <w:rsid w:val="00E43336"/>
  </w:style>
  <w:style w:type="paragraph" w:customStyle="1" w:styleId="affff0">
    <w:name w:val="ШаблоУважаемый"/>
    <w:basedOn w:val="a0"/>
    <w:link w:val="affff1"/>
    <w:autoRedefine/>
    <w:uiPriority w:val="99"/>
    <w:qFormat/>
    <w:rsid w:val="00E43336"/>
    <w:pPr>
      <w:spacing w:after="0" w:line="240" w:lineRule="auto"/>
      <w:ind w:firstLine="709"/>
      <w:jc w:val="both"/>
    </w:pPr>
    <w:rPr>
      <w:rFonts w:ascii="Times New Roman" w:eastAsia="Times New Roman" w:hAnsi="Times New Roman" w:cs="Times New Roman"/>
      <w:sz w:val="28"/>
      <w:szCs w:val="28"/>
    </w:rPr>
  </w:style>
  <w:style w:type="character" w:customStyle="1" w:styleId="affff1">
    <w:name w:val="ШаблоУважаемый Знак"/>
    <w:link w:val="affff0"/>
    <w:uiPriority w:val="99"/>
    <w:rsid w:val="00E4333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7225">
      <w:bodyDiv w:val="1"/>
      <w:marLeft w:val="0"/>
      <w:marRight w:val="0"/>
      <w:marTop w:val="0"/>
      <w:marBottom w:val="0"/>
      <w:divBdr>
        <w:top w:val="none" w:sz="0" w:space="0" w:color="auto"/>
        <w:left w:val="none" w:sz="0" w:space="0" w:color="auto"/>
        <w:bottom w:val="none" w:sz="0" w:space="0" w:color="auto"/>
        <w:right w:val="none" w:sz="0" w:space="0" w:color="auto"/>
      </w:divBdr>
    </w:div>
    <w:div w:id="22024904">
      <w:bodyDiv w:val="1"/>
      <w:marLeft w:val="0"/>
      <w:marRight w:val="0"/>
      <w:marTop w:val="0"/>
      <w:marBottom w:val="0"/>
      <w:divBdr>
        <w:top w:val="none" w:sz="0" w:space="0" w:color="auto"/>
        <w:left w:val="none" w:sz="0" w:space="0" w:color="auto"/>
        <w:bottom w:val="none" w:sz="0" w:space="0" w:color="auto"/>
        <w:right w:val="none" w:sz="0" w:space="0" w:color="auto"/>
      </w:divBdr>
    </w:div>
    <w:div w:id="27144692">
      <w:bodyDiv w:val="1"/>
      <w:marLeft w:val="0"/>
      <w:marRight w:val="0"/>
      <w:marTop w:val="0"/>
      <w:marBottom w:val="0"/>
      <w:divBdr>
        <w:top w:val="none" w:sz="0" w:space="0" w:color="auto"/>
        <w:left w:val="none" w:sz="0" w:space="0" w:color="auto"/>
        <w:bottom w:val="none" w:sz="0" w:space="0" w:color="auto"/>
        <w:right w:val="none" w:sz="0" w:space="0" w:color="auto"/>
      </w:divBdr>
    </w:div>
    <w:div w:id="33508280">
      <w:bodyDiv w:val="1"/>
      <w:marLeft w:val="0"/>
      <w:marRight w:val="0"/>
      <w:marTop w:val="0"/>
      <w:marBottom w:val="0"/>
      <w:divBdr>
        <w:top w:val="none" w:sz="0" w:space="0" w:color="auto"/>
        <w:left w:val="none" w:sz="0" w:space="0" w:color="auto"/>
        <w:bottom w:val="none" w:sz="0" w:space="0" w:color="auto"/>
        <w:right w:val="none" w:sz="0" w:space="0" w:color="auto"/>
      </w:divBdr>
    </w:div>
    <w:div w:id="36442614">
      <w:bodyDiv w:val="1"/>
      <w:marLeft w:val="0"/>
      <w:marRight w:val="0"/>
      <w:marTop w:val="0"/>
      <w:marBottom w:val="0"/>
      <w:divBdr>
        <w:top w:val="none" w:sz="0" w:space="0" w:color="auto"/>
        <w:left w:val="none" w:sz="0" w:space="0" w:color="auto"/>
        <w:bottom w:val="none" w:sz="0" w:space="0" w:color="auto"/>
        <w:right w:val="none" w:sz="0" w:space="0" w:color="auto"/>
      </w:divBdr>
    </w:div>
    <w:div w:id="55983096">
      <w:bodyDiv w:val="1"/>
      <w:marLeft w:val="0"/>
      <w:marRight w:val="0"/>
      <w:marTop w:val="0"/>
      <w:marBottom w:val="0"/>
      <w:divBdr>
        <w:top w:val="none" w:sz="0" w:space="0" w:color="auto"/>
        <w:left w:val="none" w:sz="0" w:space="0" w:color="auto"/>
        <w:bottom w:val="none" w:sz="0" w:space="0" w:color="auto"/>
        <w:right w:val="none" w:sz="0" w:space="0" w:color="auto"/>
      </w:divBdr>
    </w:div>
    <w:div w:id="65880626">
      <w:bodyDiv w:val="1"/>
      <w:marLeft w:val="0"/>
      <w:marRight w:val="0"/>
      <w:marTop w:val="0"/>
      <w:marBottom w:val="0"/>
      <w:divBdr>
        <w:top w:val="none" w:sz="0" w:space="0" w:color="auto"/>
        <w:left w:val="none" w:sz="0" w:space="0" w:color="auto"/>
        <w:bottom w:val="none" w:sz="0" w:space="0" w:color="auto"/>
        <w:right w:val="none" w:sz="0" w:space="0" w:color="auto"/>
      </w:divBdr>
    </w:div>
    <w:div w:id="68508144">
      <w:bodyDiv w:val="1"/>
      <w:marLeft w:val="0"/>
      <w:marRight w:val="0"/>
      <w:marTop w:val="0"/>
      <w:marBottom w:val="0"/>
      <w:divBdr>
        <w:top w:val="none" w:sz="0" w:space="0" w:color="auto"/>
        <w:left w:val="none" w:sz="0" w:space="0" w:color="auto"/>
        <w:bottom w:val="none" w:sz="0" w:space="0" w:color="auto"/>
        <w:right w:val="none" w:sz="0" w:space="0" w:color="auto"/>
      </w:divBdr>
    </w:div>
    <w:div w:id="68625167">
      <w:bodyDiv w:val="1"/>
      <w:marLeft w:val="0"/>
      <w:marRight w:val="0"/>
      <w:marTop w:val="0"/>
      <w:marBottom w:val="0"/>
      <w:divBdr>
        <w:top w:val="none" w:sz="0" w:space="0" w:color="auto"/>
        <w:left w:val="none" w:sz="0" w:space="0" w:color="auto"/>
        <w:bottom w:val="none" w:sz="0" w:space="0" w:color="auto"/>
        <w:right w:val="none" w:sz="0" w:space="0" w:color="auto"/>
      </w:divBdr>
    </w:div>
    <w:div w:id="68770438">
      <w:bodyDiv w:val="1"/>
      <w:marLeft w:val="0"/>
      <w:marRight w:val="0"/>
      <w:marTop w:val="0"/>
      <w:marBottom w:val="0"/>
      <w:divBdr>
        <w:top w:val="none" w:sz="0" w:space="0" w:color="auto"/>
        <w:left w:val="none" w:sz="0" w:space="0" w:color="auto"/>
        <w:bottom w:val="none" w:sz="0" w:space="0" w:color="auto"/>
        <w:right w:val="none" w:sz="0" w:space="0" w:color="auto"/>
      </w:divBdr>
    </w:div>
    <w:div w:id="81532718">
      <w:bodyDiv w:val="1"/>
      <w:marLeft w:val="0"/>
      <w:marRight w:val="0"/>
      <w:marTop w:val="0"/>
      <w:marBottom w:val="0"/>
      <w:divBdr>
        <w:top w:val="none" w:sz="0" w:space="0" w:color="auto"/>
        <w:left w:val="none" w:sz="0" w:space="0" w:color="auto"/>
        <w:bottom w:val="none" w:sz="0" w:space="0" w:color="auto"/>
        <w:right w:val="none" w:sz="0" w:space="0" w:color="auto"/>
      </w:divBdr>
      <w:divsChild>
        <w:div w:id="1741562475">
          <w:marLeft w:val="432"/>
          <w:marRight w:val="0"/>
          <w:marTop w:val="115"/>
          <w:marBottom w:val="0"/>
          <w:divBdr>
            <w:top w:val="none" w:sz="0" w:space="0" w:color="auto"/>
            <w:left w:val="none" w:sz="0" w:space="0" w:color="auto"/>
            <w:bottom w:val="none" w:sz="0" w:space="0" w:color="auto"/>
            <w:right w:val="none" w:sz="0" w:space="0" w:color="auto"/>
          </w:divBdr>
        </w:div>
      </w:divsChild>
    </w:div>
    <w:div w:id="84037099">
      <w:bodyDiv w:val="1"/>
      <w:marLeft w:val="0"/>
      <w:marRight w:val="0"/>
      <w:marTop w:val="0"/>
      <w:marBottom w:val="0"/>
      <w:divBdr>
        <w:top w:val="none" w:sz="0" w:space="0" w:color="auto"/>
        <w:left w:val="none" w:sz="0" w:space="0" w:color="auto"/>
        <w:bottom w:val="none" w:sz="0" w:space="0" w:color="auto"/>
        <w:right w:val="none" w:sz="0" w:space="0" w:color="auto"/>
      </w:divBdr>
    </w:div>
    <w:div w:id="97065107">
      <w:bodyDiv w:val="1"/>
      <w:marLeft w:val="0"/>
      <w:marRight w:val="0"/>
      <w:marTop w:val="0"/>
      <w:marBottom w:val="0"/>
      <w:divBdr>
        <w:top w:val="none" w:sz="0" w:space="0" w:color="auto"/>
        <w:left w:val="none" w:sz="0" w:space="0" w:color="auto"/>
        <w:bottom w:val="none" w:sz="0" w:space="0" w:color="auto"/>
        <w:right w:val="none" w:sz="0" w:space="0" w:color="auto"/>
      </w:divBdr>
    </w:div>
    <w:div w:id="98844398">
      <w:bodyDiv w:val="1"/>
      <w:marLeft w:val="0"/>
      <w:marRight w:val="0"/>
      <w:marTop w:val="0"/>
      <w:marBottom w:val="0"/>
      <w:divBdr>
        <w:top w:val="none" w:sz="0" w:space="0" w:color="auto"/>
        <w:left w:val="none" w:sz="0" w:space="0" w:color="auto"/>
        <w:bottom w:val="none" w:sz="0" w:space="0" w:color="auto"/>
        <w:right w:val="none" w:sz="0" w:space="0" w:color="auto"/>
      </w:divBdr>
    </w:div>
    <w:div w:id="116028495">
      <w:bodyDiv w:val="1"/>
      <w:marLeft w:val="0"/>
      <w:marRight w:val="0"/>
      <w:marTop w:val="0"/>
      <w:marBottom w:val="0"/>
      <w:divBdr>
        <w:top w:val="none" w:sz="0" w:space="0" w:color="auto"/>
        <w:left w:val="none" w:sz="0" w:space="0" w:color="auto"/>
        <w:bottom w:val="none" w:sz="0" w:space="0" w:color="auto"/>
        <w:right w:val="none" w:sz="0" w:space="0" w:color="auto"/>
      </w:divBdr>
    </w:div>
    <w:div w:id="122770851">
      <w:bodyDiv w:val="1"/>
      <w:marLeft w:val="0"/>
      <w:marRight w:val="0"/>
      <w:marTop w:val="0"/>
      <w:marBottom w:val="0"/>
      <w:divBdr>
        <w:top w:val="none" w:sz="0" w:space="0" w:color="auto"/>
        <w:left w:val="none" w:sz="0" w:space="0" w:color="auto"/>
        <w:bottom w:val="none" w:sz="0" w:space="0" w:color="auto"/>
        <w:right w:val="none" w:sz="0" w:space="0" w:color="auto"/>
      </w:divBdr>
    </w:div>
    <w:div w:id="126775722">
      <w:bodyDiv w:val="1"/>
      <w:marLeft w:val="0"/>
      <w:marRight w:val="0"/>
      <w:marTop w:val="0"/>
      <w:marBottom w:val="0"/>
      <w:divBdr>
        <w:top w:val="none" w:sz="0" w:space="0" w:color="auto"/>
        <w:left w:val="none" w:sz="0" w:space="0" w:color="auto"/>
        <w:bottom w:val="none" w:sz="0" w:space="0" w:color="auto"/>
        <w:right w:val="none" w:sz="0" w:space="0" w:color="auto"/>
      </w:divBdr>
    </w:div>
    <w:div w:id="131137619">
      <w:bodyDiv w:val="1"/>
      <w:marLeft w:val="0"/>
      <w:marRight w:val="0"/>
      <w:marTop w:val="0"/>
      <w:marBottom w:val="0"/>
      <w:divBdr>
        <w:top w:val="none" w:sz="0" w:space="0" w:color="auto"/>
        <w:left w:val="none" w:sz="0" w:space="0" w:color="auto"/>
        <w:bottom w:val="none" w:sz="0" w:space="0" w:color="auto"/>
        <w:right w:val="none" w:sz="0" w:space="0" w:color="auto"/>
      </w:divBdr>
    </w:div>
    <w:div w:id="143207163">
      <w:bodyDiv w:val="1"/>
      <w:marLeft w:val="0"/>
      <w:marRight w:val="0"/>
      <w:marTop w:val="0"/>
      <w:marBottom w:val="0"/>
      <w:divBdr>
        <w:top w:val="none" w:sz="0" w:space="0" w:color="auto"/>
        <w:left w:val="none" w:sz="0" w:space="0" w:color="auto"/>
        <w:bottom w:val="none" w:sz="0" w:space="0" w:color="auto"/>
        <w:right w:val="none" w:sz="0" w:space="0" w:color="auto"/>
      </w:divBdr>
    </w:div>
    <w:div w:id="143548133">
      <w:bodyDiv w:val="1"/>
      <w:marLeft w:val="0"/>
      <w:marRight w:val="0"/>
      <w:marTop w:val="0"/>
      <w:marBottom w:val="0"/>
      <w:divBdr>
        <w:top w:val="none" w:sz="0" w:space="0" w:color="auto"/>
        <w:left w:val="none" w:sz="0" w:space="0" w:color="auto"/>
        <w:bottom w:val="none" w:sz="0" w:space="0" w:color="auto"/>
        <w:right w:val="none" w:sz="0" w:space="0" w:color="auto"/>
      </w:divBdr>
    </w:div>
    <w:div w:id="147021689">
      <w:bodyDiv w:val="1"/>
      <w:marLeft w:val="0"/>
      <w:marRight w:val="0"/>
      <w:marTop w:val="0"/>
      <w:marBottom w:val="0"/>
      <w:divBdr>
        <w:top w:val="none" w:sz="0" w:space="0" w:color="auto"/>
        <w:left w:val="none" w:sz="0" w:space="0" w:color="auto"/>
        <w:bottom w:val="none" w:sz="0" w:space="0" w:color="auto"/>
        <w:right w:val="none" w:sz="0" w:space="0" w:color="auto"/>
      </w:divBdr>
    </w:div>
    <w:div w:id="150485157">
      <w:bodyDiv w:val="1"/>
      <w:marLeft w:val="0"/>
      <w:marRight w:val="0"/>
      <w:marTop w:val="0"/>
      <w:marBottom w:val="0"/>
      <w:divBdr>
        <w:top w:val="none" w:sz="0" w:space="0" w:color="auto"/>
        <w:left w:val="none" w:sz="0" w:space="0" w:color="auto"/>
        <w:bottom w:val="none" w:sz="0" w:space="0" w:color="auto"/>
        <w:right w:val="none" w:sz="0" w:space="0" w:color="auto"/>
      </w:divBdr>
    </w:div>
    <w:div w:id="154613113">
      <w:bodyDiv w:val="1"/>
      <w:marLeft w:val="0"/>
      <w:marRight w:val="0"/>
      <w:marTop w:val="0"/>
      <w:marBottom w:val="0"/>
      <w:divBdr>
        <w:top w:val="none" w:sz="0" w:space="0" w:color="auto"/>
        <w:left w:val="none" w:sz="0" w:space="0" w:color="auto"/>
        <w:bottom w:val="none" w:sz="0" w:space="0" w:color="auto"/>
        <w:right w:val="none" w:sz="0" w:space="0" w:color="auto"/>
      </w:divBdr>
    </w:div>
    <w:div w:id="155611468">
      <w:bodyDiv w:val="1"/>
      <w:marLeft w:val="0"/>
      <w:marRight w:val="0"/>
      <w:marTop w:val="0"/>
      <w:marBottom w:val="0"/>
      <w:divBdr>
        <w:top w:val="none" w:sz="0" w:space="0" w:color="auto"/>
        <w:left w:val="none" w:sz="0" w:space="0" w:color="auto"/>
        <w:bottom w:val="none" w:sz="0" w:space="0" w:color="auto"/>
        <w:right w:val="none" w:sz="0" w:space="0" w:color="auto"/>
      </w:divBdr>
    </w:div>
    <w:div w:id="158228751">
      <w:bodyDiv w:val="1"/>
      <w:marLeft w:val="0"/>
      <w:marRight w:val="0"/>
      <w:marTop w:val="0"/>
      <w:marBottom w:val="0"/>
      <w:divBdr>
        <w:top w:val="none" w:sz="0" w:space="0" w:color="auto"/>
        <w:left w:val="none" w:sz="0" w:space="0" w:color="auto"/>
        <w:bottom w:val="none" w:sz="0" w:space="0" w:color="auto"/>
        <w:right w:val="none" w:sz="0" w:space="0" w:color="auto"/>
      </w:divBdr>
      <w:divsChild>
        <w:div w:id="884681578">
          <w:marLeft w:val="547"/>
          <w:marRight w:val="0"/>
          <w:marTop w:val="0"/>
          <w:marBottom w:val="0"/>
          <w:divBdr>
            <w:top w:val="none" w:sz="0" w:space="0" w:color="auto"/>
            <w:left w:val="none" w:sz="0" w:space="0" w:color="auto"/>
            <w:bottom w:val="none" w:sz="0" w:space="0" w:color="auto"/>
            <w:right w:val="none" w:sz="0" w:space="0" w:color="auto"/>
          </w:divBdr>
        </w:div>
      </w:divsChild>
    </w:div>
    <w:div w:id="159854617">
      <w:bodyDiv w:val="1"/>
      <w:marLeft w:val="0"/>
      <w:marRight w:val="0"/>
      <w:marTop w:val="0"/>
      <w:marBottom w:val="0"/>
      <w:divBdr>
        <w:top w:val="none" w:sz="0" w:space="0" w:color="auto"/>
        <w:left w:val="none" w:sz="0" w:space="0" w:color="auto"/>
        <w:bottom w:val="none" w:sz="0" w:space="0" w:color="auto"/>
        <w:right w:val="none" w:sz="0" w:space="0" w:color="auto"/>
      </w:divBdr>
    </w:div>
    <w:div w:id="161703756">
      <w:bodyDiv w:val="1"/>
      <w:marLeft w:val="0"/>
      <w:marRight w:val="0"/>
      <w:marTop w:val="0"/>
      <w:marBottom w:val="0"/>
      <w:divBdr>
        <w:top w:val="none" w:sz="0" w:space="0" w:color="auto"/>
        <w:left w:val="none" w:sz="0" w:space="0" w:color="auto"/>
        <w:bottom w:val="none" w:sz="0" w:space="0" w:color="auto"/>
        <w:right w:val="none" w:sz="0" w:space="0" w:color="auto"/>
      </w:divBdr>
    </w:div>
    <w:div w:id="162429586">
      <w:bodyDiv w:val="1"/>
      <w:marLeft w:val="0"/>
      <w:marRight w:val="0"/>
      <w:marTop w:val="0"/>
      <w:marBottom w:val="0"/>
      <w:divBdr>
        <w:top w:val="none" w:sz="0" w:space="0" w:color="auto"/>
        <w:left w:val="none" w:sz="0" w:space="0" w:color="auto"/>
        <w:bottom w:val="none" w:sz="0" w:space="0" w:color="auto"/>
        <w:right w:val="none" w:sz="0" w:space="0" w:color="auto"/>
      </w:divBdr>
    </w:div>
    <w:div w:id="164319444">
      <w:bodyDiv w:val="1"/>
      <w:marLeft w:val="0"/>
      <w:marRight w:val="0"/>
      <w:marTop w:val="0"/>
      <w:marBottom w:val="0"/>
      <w:divBdr>
        <w:top w:val="none" w:sz="0" w:space="0" w:color="auto"/>
        <w:left w:val="none" w:sz="0" w:space="0" w:color="auto"/>
        <w:bottom w:val="none" w:sz="0" w:space="0" w:color="auto"/>
        <w:right w:val="none" w:sz="0" w:space="0" w:color="auto"/>
      </w:divBdr>
    </w:div>
    <w:div w:id="171460832">
      <w:bodyDiv w:val="1"/>
      <w:marLeft w:val="0"/>
      <w:marRight w:val="0"/>
      <w:marTop w:val="0"/>
      <w:marBottom w:val="0"/>
      <w:divBdr>
        <w:top w:val="none" w:sz="0" w:space="0" w:color="auto"/>
        <w:left w:val="none" w:sz="0" w:space="0" w:color="auto"/>
        <w:bottom w:val="none" w:sz="0" w:space="0" w:color="auto"/>
        <w:right w:val="none" w:sz="0" w:space="0" w:color="auto"/>
      </w:divBdr>
    </w:div>
    <w:div w:id="172381992">
      <w:bodyDiv w:val="1"/>
      <w:marLeft w:val="0"/>
      <w:marRight w:val="0"/>
      <w:marTop w:val="0"/>
      <w:marBottom w:val="0"/>
      <w:divBdr>
        <w:top w:val="none" w:sz="0" w:space="0" w:color="auto"/>
        <w:left w:val="none" w:sz="0" w:space="0" w:color="auto"/>
        <w:bottom w:val="none" w:sz="0" w:space="0" w:color="auto"/>
        <w:right w:val="none" w:sz="0" w:space="0" w:color="auto"/>
      </w:divBdr>
    </w:div>
    <w:div w:id="175191547">
      <w:bodyDiv w:val="1"/>
      <w:marLeft w:val="0"/>
      <w:marRight w:val="0"/>
      <w:marTop w:val="0"/>
      <w:marBottom w:val="0"/>
      <w:divBdr>
        <w:top w:val="none" w:sz="0" w:space="0" w:color="auto"/>
        <w:left w:val="none" w:sz="0" w:space="0" w:color="auto"/>
        <w:bottom w:val="none" w:sz="0" w:space="0" w:color="auto"/>
        <w:right w:val="none" w:sz="0" w:space="0" w:color="auto"/>
      </w:divBdr>
    </w:div>
    <w:div w:id="179902752">
      <w:bodyDiv w:val="1"/>
      <w:marLeft w:val="0"/>
      <w:marRight w:val="0"/>
      <w:marTop w:val="0"/>
      <w:marBottom w:val="0"/>
      <w:divBdr>
        <w:top w:val="none" w:sz="0" w:space="0" w:color="auto"/>
        <w:left w:val="none" w:sz="0" w:space="0" w:color="auto"/>
        <w:bottom w:val="none" w:sz="0" w:space="0" w:color="auto"/>
        <w:right w:val="none" w:sz="0" w:space="0" w:color="auto"/>
      </w:divBdr>
    </w:div>
    <w:div w:id="184754450">
      <w:bodyDiv w:val="1"/>
      <w:marLeft w:val="0"/>
      <w:marRight w:val="0"/>
      <w:marTop w:val="0"/>
      <w:marBottom w:val="0"/>
      <w:divBdr>
        <w:top w:val="none" w:sz="0" w:space="0" w:color="auto"/>
        <w:left w:val="none" w:sz="0" w:space="0" w:color="auto"/>
        <w:bottom w:val="none" w:sz="0" w:space="0" w:color="auto"/>
        <w:right w:val="none" w:sz="0" w:space="0" w:color="auto"/>
      </w:divBdr>
    </w:div>
    <w:div w:id="193349354">
      <w:bodyDiv w:val="1"/>
      <w:marLeft w:val="0"/>
      <w:marRight w:val="0"/>
      <w:marTop w:val="0"/>
      <w:marBottom w:val="0"/>
      <w:divBdr>
        <w:top w:val="none" w:sz="0" w:space="0" w:color="auto"/>
        <w:left w:val="none" w:sz="0" w:space="0" w:color="auto"/>
        <w:bottom w:val="none" w:sz="0" w:space="0" w:color="auto"/>
        <w:right w:val="none" w:sz="0" w:space="0" w:color="auto"/>
      </w:divBdr>
      <w:divsChild>
        <w:div w:id="1807120282">
          <w:marLeft w:val="547"/>
          <w:marRight w:val="0"/>
          <w:marTop w:val="0"/>
          <w:marBottom w:val="0"/>
          <w:divBdr>
            <w:top w:val="none" w:sz="0" w:space="0" w:color="auto"/>
            <w:left w:val="none" w:sz="0" w:space="0" w:color="auto"/>
            <w:bottom w:val="none" w:sz="0" w:space="0" w:color="auto"/>
            <w:right w:val="none" w:sz="0" w:space="0" w:color="auto"/>
          </w:divBdr>
        </w:div>
      </w:divsChild>
    </w:div>
    <w:div w:id="195889807">
      <w:bodyDiv w:val="1"/>
      <w:marLeft w:val="0"/>
      <w:marRight w:val="0"/>
      <w:marTop w:val="0"/>
      <w:marBottom w:val="0"/>
      <w:divBdr>
        <w:top w:val="none" w:sz="0" w:space="0" w:color="auto"/>
        <w:left w:val="none" w:sz="0" w:space="0" w:color="auto"/>
        <w:bottom w:val="none" w:sz="0" w:space="0" w:color="auto"/>
        <w:right w:val="none" w:sz="0" w:space="0" w:color="auto"/>
      </w:divBdr>
    </w:div>
    <w:div w:id="200441149">
      <w:bodyDiv w:val="1"/>
      <w:marLeft w:val="0"/>
      <w:marRight w:val="0"/>
      <w:marTop w:val="0"/>
      <w:marBottom w:val="0"/>
      <w:divBdr>
        <w:top w:val="none" w:sz="0" w:space="0" w:color="auto"/>
        <w:left w:val="none" w:sz="0" w:space="0" w:color="auto"/>
        <w:bottom w:val="none" w:sz="0" w:space="0" w:color="auto"/>
        <w:right w:val="none" w:sz="0" w:space="0" w:color="auto"/>
      </w:divBdr>
    </w:div>
    <w:div w:id="208346174">
      <w:bodyDiv w:val="1"/>
      <w:marLeft w:val="0"/>
      <w:marRight w:val="0"/>
      <w:marTop w:val="0"/>
      <w:marBottom w:val="0"/>
      <w:divBdr>
        <w:top w:val="none" w:sz="0" w:space="0" w:color="auto"/>
        <w:left w:val="none" w:sz="0" w:space="0" w:color="auto"/>
        <w:bottom w:val="none" w:sz="0" w:space="0" w:color="auto"/>
        <w:right w:val="none" w:sz="0" w:space="0" w:color="auto"/>
      </w:divBdr>
    </w:div>
    <w:div w:id="215363031">
      <w:bodyDiv w:val="1"/>
      <w:marLeft w:val="0"/>
      <w:marRight w:val="0"/>
      <w:marTop w:val="0"/>
      <w:marBottom w:val="0"/>
      <w:divBdr>
        <w:top w:val="none" w:sz="0" w:space="0" w:color="auto"/>
        <w:left w:val="none" w:sz="0" w:space="0" w:color="auto"/>
        <w:bottom w:val="none" w:sz="0" w:space="0" w:color="auto"/>
        <w:right w:val="none" w:sz="0" w:space="0" w:color="auto"/>
      </w:divBdr>
    </w:div>
    <w:div w:id="223368563">
      <w:bodyDiv w:val="1"/>
      <w:marLeft w:val="0"/>
      <w:marRight w:val="0"/>
      <w:marTop w:val="0"/>
      <w:marBottom w:val="0"/>
      <w:divBdr>
        <w:top w:val="none" w:sz="0" w:space="0" w:color="auto"/>
        <w:left w:val="none" w:sz="0" w:space="0" w:color="auto"/>
        <w:bottom w:val="none" w:sz="0" w:space="0" w:color="auto"/>
        <w:right w:val="none" w:sz="0" w:space="0" w:color="auto"/>
      </w:divBdr>
      <w:divsChild>
        <w:div w:id="278296871">
          <w:marLeft w:val="547"/>
          <w:marRight w:val="0"/>
          <w:marTop w:val="0"/>
          <w:marBottom w:val="0"/>
          <w:divBdr>
            <w:top w:val="none" w:sz="0" w:space="0" w:color="auto"/>
            <w:left w:val="none" w:sz="0" w:space="0" w:color="auto"/>
            <w:bottom w:val="none" w:sz="0" w:space="0" w:color="auto"/>
            <w:right w:val="none" w:sz="0" w:space="0" w:color="auto"/>
          </w:divBdr>
        </w:div>
        <w:div w:id="967856103">
          <w:marLeft w:val="547"/>
          <w:marRight w:val="0"/>
          <w:marTop w:val="0"/>
          <w:marBottom w:val="0"/>
          <w:divBdr>
            <w:top w:val="none" w:sz="0" w:space="0" w:color="auto"/>
            <w:left w:val="none" w:sz="0" w:space="0" w:color="auto"/>
            <w:bottom w:val="none" w:sz="0" w:space="0" w:color="auto"/>
            <w:right w:val="none" w:sz="0" w:space="0" w:color="auto"/>
          </w:divBdr>
        </w:div>
        <w:div w:id="1198398443">
          <w:marLeft w:val="547"/>
          <w:marRight w:val="0"/>
          <w:marTop w:val="0"/>
          <w:marBottom w:val="0"/>
          <w:divBdr>
            <w:top w:val="none" w:sz="0" w:space="0" w:color="auto"/>
            <w:left w:val="none" w:sz="0" w:space="0" w:color="auto"/>
            <w:bottom w:val="none" w:sz="0" w:space="0" w:color="auto"/>
            <w:right w:val="none" w:sz="0" w:space="0" w:color="auto"/>
          </w:divBdr>
        </w:div>
      </w:divsChild>
    </w:div>
    <w:div w:id="228619418">
      <w:bodyDiv w:val="1"/>
      <w:marLeft w:val="0"/>
      <w:marRight w:val="0"/>
      <w:marTop w:val="0"/>
      <w:marBottom w:val="0"/>
      <w:divBdr>
        <w:top w:val="none" w:sz="0" w:space="0" w:color="auto"/>
        <w:left w:val="none" w:sz="0" w:space="0" w:color="auto"/>
        <w:bottom w:val="none" w:sz="0" w:space="0" w:color="auto"/>
        <w:right w:val="none" w:sz="0" w:space="0" w:color="auto"/>
      </w:divBdr>
    </w:div>
    <w:div w:id="242837471">
      <w:bodyDiv w:val="1"/>
      <w:marLeft w:val="0"/>
      <w:marRight w:val="0"/>
      <w:marTop w:val="0"/>
      <w:marBottom w:val="0"/>
      <w:divBdr>
        <w:top w:val="none" w:sz="0" w:space="0" w:color="auto"/>
        <w:left w:val="none" w:sz="0" w:space="0" w:color="auto"/>
        <w:bottom w:val="none" w:sz="0" w:space="0" w:color="auto"/>
        <w:right w:val="none" w:sz="0" w:space="0" w:color="auto"/>
      </w:divBdr>
    </w:div>
    <w:div w:id="245767462">
      <w:bodyDiv w:val="1"/>
      <w:marLeft w:val="0"/>
      <w:marRight w:val="0"/>
      <w:marTop w:val="0"/>
      <w:marBottom w:val="0"/>
      <w:divBdr>
        <w:top w:val="none" w:sz="0" w:space="0" w:color="auto"/>
        <w:left w:val="none" w:sz="0" w:space="0" w:color="auto"/>
        <w:bottom w:val="none" w:sz="0" w:space="0" w:color="auto"/>
        <w:right w:val="none" w:sz="0" w:space="0" w:color="auto"/>
      </w:divBdr>
    </w:div>
    <w:div w:id="245844612">
      <w:bodyDiv w:val="1"/>
      <w:marLeft w:val="0"/>
      <w:marRight w:val="0"/>
      <w:marTop w:val="0"/>
      <w:marBottom w:val="0"/>
      <w:divBdr>
        <w:top w:val="none" w:sz="0" w:space="0" w:color="auto"/>
        <w:left w:val="none" w:sz="0" w:space="0" w:color="auto"/>
        <w:bottom w:val="none" w:sz="0" w:space="0" w:color="auto"/>
        <w:right w:val="none" w:sz="0" w:space="0" w:color="auto"/>
      </w:divBdr>
    </w:div>
    <w:div w:id="247623009">
      <w:bodyDiv w:val="1"/>
      <w:marLeft w:val="0"/>
      <w:marRight w:val="0"/>
      <w:marTop w:val="0"/>
      <w:marBottom w:val="0"/>
      <w:divBdr>
        <w:top w:val="none" w:sz="0" w:space="0" w:color="auto"/>
        <w:left w:val="none" w:sz="0" w:space="0" w:color="auto"/>
        <w:bottom w:val="none" w:sz="0" w:space="0" w:color="auto"/>
        <w:right w:val="none" w:sz="0" w:space="0" w:color="auto"/>
      </w:divBdr>
    </w:div>
    <w:div w:id="257300922">
      <w:bodyDiv w:val="1"/>
      <w:marLeft w:val="0"/>
      <w:marRight w:val="0"/>
      <w:marTop w:val="0"/>
      <w:marBottom w:val="0"/>
      <w:divBdr>
        <w:top w:val="none" w:sz="0" w:space="0" w:color="auto"/>
        <w:left w:val="none" w:sz="0" w:space="0" w:color="auto"/>
        <w:bottom w:val="none" w:sz="0" w:space="0" w:color="auto"/>
        <w:right w:val="none" w:sz="0" w:space="0" w:color="auto"/>
      </w:divBdr>
    </w:div>
    <w:div w:id="264971363">
      <w:bodyDiv w:val="1"/>
      <w:marLeft w:val="0"/>
      <w:marRight w:val="0"/>
      <w:marTop w:val="0"/>
      <w:marBottom w:val="0"/>
      <w:divBdr>
        <w:top w:val="none" w:sz="0" w:space="0" w:color="auto"/>
        <w:left w:val="none" w:sz="0" w:space="0" w:color="auto"/>
        <w:bottom w:val="none" w:sz="0" w:space="0" w:color="auto"/>
        <w:right w:val="none" w:sz="0" w:space="0" w:color="auto"/>
      </w:divBdr>
    </w:div>
    <w:div w:id="267078503">
      <w:bodyDiv w:val="1"/>
      <w:marLeft w:val="0"/>
      <w:marRight w:val="0"/>
      <w:marTop w:val="0"/>
      <w:marBottom w:val="0"/>
      <w:divBdr>
        <w:top w:val="none" w:sz="0" w:space="0" w:color="auto"/>
        <w:left w:val="none" w:sz="0" w:space="0" w:color="auto"/>
        <w:bottom w:val="none" w:sz="0" w:space="0" w:color="auto"/>
        <w:right w:val="none" w:sz="0" w:space="0" w:color="auto"/>
      </w:divBdr>
    </w:div>
    <w:div w:id="269820204">
      <w:bodyDiv w:val="1"/>
      <w:marLeft w:val="0"/>
      <w:marRight w:val="0"/>
      <w:marTop w:val="0"/>
      <w:marBottom w:val="0"/>
      <w:divBdr>
        <w:top w:val="none" w:sz="0" w:space="0" w:color="auto"/>
        <w:left w:val="none" w:sz="0" w:space="0" w:color="auto"/>
        <w:bottom w:val="none" w:sz="0" w:space="0" w:color="auto"/>
        <w:right w:val="none" w:sz="0" w:space="0" w:color="auto"/>
      </w:divBdr>
    </w:div>
    <w:div w:id="280772837">
      <w:bodyDiv w:val="1"/>
      <w:marLeft w:val="0"/>
      <w:marRight w:val="0"/>
      <w:marTop w:val="0"/>
      <w:marBottom w:val="0"/>
      <w:divBdr>
        <w:top w:val="none" w:sz="0" w:space="0" w:color="auto"/>
        <w:left w:val="none" w:sz="0" w:space="0" w:color="auto"/>
        <w:bottom w:val="none" w:sz="0" w:space="0" w:color="auto"/>
        <w:right w:val="none" w:sz="0" w:space="0" w:color="auto"/>
      </w:divBdr>
    </w:div>
    <w:div w:id="281150880">
      <w:bodyDiv w:val="1"/>
      <w:marLeft w:val="0"/>
      <w:marRight w:val="0"/>
      <w:marTop w:val="0"/>
      <w:marBottom w:val="0"/>
      <w:divBdr>
        <w:top w:val="none" w:sz="0" w:space="0" w:color="auto"/>
        <w:left w:val="none" w:sz="0" w:space="0" w:color="auto"/>
        <w:bottom w:val="none" w:sz="0" w:space="0" w:color="auto"/>
        <w:right w:val="none" w:sz="0" w:space="0" w:color="auto"/>
      </w:divBdr>
    </w:div>
    <w:div w:id="291257379">
      <w:bodyDiv w:val="1"/>
      <w:marLeft w:val="0"/>
      <w:marRight w:val="0"/>
      <w:marTop w:val="0"/>
      <w:marBottom w:val="0"/>
      <w:divBdr>
        <w:top w:val="none" w:sz="0" w:space="0" w:color="auto"/>
        <w:left w:val="none" w:sz="0" w:space="0" w:color="auto"/>
        <w:bottom w:val="none" w:sz="0" w:space="0" w:color="auto"/>
        <w:right w:val="none" w:sz="0" w:space="0" w:color="auto"/>
      </w:divBdr>
    </w:div>
    <w:div w:id="293945662">
      <w:bodyDiv w:val="1"/>
      <w:marLeft w:val="0"/>
      <w:marRight w:val="0"/>
      <w:marTop w:val="0"/>
      <w:marBottom w:val="0"/>
      <w:divBdr>
        <w:top w:val="none" w:sz="0" w:space="0" w:color="auto"/>
        <w:left w:val="none" w:sz="0" w:space="0" w:color="auto"/>
        <w:bottom w:val="none" w:sz="0" w:space="0" w:color="auto"/>
        <w:right w:val="none" w:sz="0" w:space="0" w:color="auto"/>
      </w:divBdr>
    </w:div>
    <w:div w:id="299262070">
      <w:bodyDiv w:val="1"/>
      <w:marLeft w:val="0"/>
      <w:marRight w:val="0"/>
      <w:marTop w:val="0"/>
      <w:marBottom w:val="0"/>
      <w:divBdr>
        <w:top w:val="none" w:sz="0" w:space="0" w:color="auto"/>
        <w:left w:val="none" w:sz="0" w:space="0" w:color="auto"/>
        <w:bottom w:val="none" w:sz="0" w:space="0" w:color="auto"/>
        <w:right w:val="none" w:sz="0" w:space="0" w:color="auto"/>
      </w:divBdr>
    </w:div>
    <w:div w:id="299310187">
      <w:bodyDiv w:val="1"/>
      <w:marLeft w:val="0"/>
      <w:marRight w:val="0"/>
      <w:marTop w:val="0"/>
      <w:marBottom w:val="0"/>
      <w:divBdr>
        <w:top w:val="none" w:sz="0" w:space="0" w:color="auto"/>
        <w:left w:val="none" w:sz="0" w:space="0" w:color="auto"/>
        <w:bottom w:val="none" w:sz="0" w:space="0" w:color="auto"/>
        <w:right w:val="none" w:sz="0" w:space="0" w:color="auto"/>
      </w:divBdr>
    </w:div>
    <w:div w:id="308097096">
      <w:bodyDiv w:val="1"/>
      <w:marLeft w:val="0"/>
      <w:marRight w:val="0"/>
      <w:marTop w:val="0"/>
      <w:marBottom w:val="0"/>
      <w:divBdr>
        <w:top w:val="none" w:sz="0" w:space="0" w:color="auto"/>
        <w:left w:val="none" w:sz="0" w:space="0" w:color="auto"/>
        <w:bottom w:val="none" w:sz="0" w:space="0" w:color="auto"/>
        <w:right w:val="none" w:sz="0" w:space="0" w:color="auto"/>
      </w:divBdr>
    </w:div>
    <w:div w:id="324434100">
      <w:bodyDiv w:val="1"/>
      <w:marLeft w:val="0"/>
      <w:marRight w:val="0"/>
      <w:marTop w:val="0"/>
      <w:marBottom w:val="0"/>
      <w:divBdr>
        <w:top w:val="none" w:sz="0" w:space="0" w:color="auto"/>
        <w:left w:val="none" w:sz="0" w:space="0" w:color="auto"/>
        <w:bottom w:val="none" w:sz="0" w:space="0" w:color="auto"/>
        <w:right w:val="none" w:sz="0" w:space="0" w:color="auto"/>
      </w:divBdr>
    </w:div>
    <w:div w:id="341664512">
      <w:bodyDiv w:val="1"/>
      <w:marLeft w:val="0"/>
      <w:marRight w:val="0"/>
      <w:marTop w:val="0"/>
      <w:marBottom w:val="0"/>
      <w:divBdr>
        <w:top w:val="none" w:sz="0" w:space="0" w:color="auto"/>
        <w:left w:val="none" w:sz="0" w:space="0" w:color="auto"/>
        <w:bottom w:val="none" w:sz="0" w:space="0" w:color="auto"/>
        <w:right w:val="none" w:sz="0" w:space="0" w:color="auto"/>
      </w:divBdr>
    </w:div>
    <w:div w:id="343754473">
      <w:bodyDiv w:val="1"/>
      <w:marLeft w:val="0"/>
      <w:marRight w:val="0"/>
      <w:marTop w:val="0"/>
      <w:marBottom w:val="0"/>
      <w:divBdr>
        <w:top w:val="none" w:sz="0" w:space="0" w:color="auto"/>
        <w:left w:val="none" w:sz="0" w:space="0" w:color="auto"/>
        <w:bottom w:val="none" w:sz="0" w:space="0" w:color="auto"/>
        <w:right w:val="none" w:sz="0" w:space="0" w:color="auto"/>
      </w:divBdr>
    </w:div>
    <w:div w:id="344284859">
      <w:bodyDiv w:val="1"/>
      <w:marLeft w:val="0"/>
      <w:marRight w:val="0"/>
      <w:marTop w:val="0"/>
      <w:marBottom w:val="0"/>
      <w:divBdr>
        <w:top w:val="none" w:sz="0" w:space="0" w:color="auto"/>
        <w:left w:val="none" w:sz="0" w:space="0" w:color="auto"/>
        <w:bottom w:val="none" w:sz="0" w:space="0" w:color="auto"/>
        <w:right w:val="none" w:sz="0" w:space="0" w:color="auto"/>
      </w:divBdr>
    </w:div>
    <w:div w:id="345327110">
      <w:bodyDiv w:val="1"/>
      <w:marLeft w:val="0"/>
      <w:marRight w:val="0"/>
      <w:marTop w:val="0"/>
      <w:marBottom w:val="0"/>
      <w:divBdr>
        <w:top w:val="none" w:sz="0" w:space="0" w:color="auto"/>
        <w:left w:val="none" w:sz="0" w:space="0" w:color="auto"/>
        <w:bottom w:val="none" w:sz="0" w:space="0" w:color="auto"/>
        <w:right w:val="none" w:sz="0" w:space="0" w:color="auto"/>
      </w:divBdr>
    </w:div>
    <w:div w:id="356468686">
      <w:bodyDiv w:val="1"/>
      <w:marLeft w:val="0"/>
      <w:marRight w:val="0"/>
      <w:marTop w:val="0"/>
      <w:marBottom w:val="0"/>
      <w:divBdr>
        <w:top w:val="none" w:sz="0" w:space="0" w:color="auto"/>
        <w:left w:val="none" w:sz="0" w:space="0" w:color="auto"/>
        <w:bottom w:val="none" w:sz="0" w:space="0" w:color="auto"/>
        <w:right w:val="none" w:sz="0" w:space="0" w:color="auto"/>
      </w:divBdr>
    </w:div>
    <w:div w:id="357976048">
      <w:bodyDiv w:val="1"/>
      <w:marLeft w:val="0"/>
      <w:marRight w:val="0"/>
      <w:marTop w:val="0"/>
      <w:marBottom w:val="0"/>
      <w:divBdr>
        <w:top w:val="none" w:sz="0" w:space="0" w:color="auto"/>
        <w:left w:val="none" w:sz="0" w:space="0" w:color="auto"/>
        <w:bottom w:val="none" w:sz="0" w:space="0" w:color="auto"/>
        <w:right w:val="none" w:sz="0" w:space="0" w:color="auto"/>
      </w:divBdr>
    </w:div>
    <w:div w:id="358704317">
      <w:bodyDiv w:val="1"/>
      <w:marLeft w:val="0"/>
      <w:marRight w:val="0"/>
      <w:marTop w:val="0"/>
      <w:marBottom w:val="0"/>
      <w:divBdr>
        <w:top w:val="none" w:sz="0" w:space="0" w:color="auto"/>
        <w:left w:val="none" w:sz="0" w:space="0" w:color="auto"/>
        <w:bottom w:val="none" w:sz="0" w:space="0" w:color="auto"/>
        <w:right w:val="none" w:sz="0" w:space="0" w:color="auto"/>
      </w:divBdr>
    </w:div>
    <w:div w:id="384109787">
      <w:bodyDiv w:val="1"/>
      <w:marLeft w:val="0"/>
      <w:marRight w:val="0"/>
      <w:marTop w:val="0"/>
      <w:marBottom w:val="0"/>
      <w:divBdr>
        <w:top w:val="none" w:sz="0" w:space="0" w:color="auto"/>
        <w:left w:val="none" w:sz="0" w:space="0" w:color="auto"/>
        <w:bottom w:val="none" w:sz="0" w:space="0" w:color="auto"/>
        <w:right w:val="none" w:sz="0" w:space="0" w:color="auto"/>
      </w:divBdr>
    </w:div>
    <w:div w:id="393358827">
      <w:bodyDiv w:val="1"/>
      <w:marLeft w:val="0"/>
      <w:marRight w:val="0"/>
      <w:marTop w:val="0"/>
      <w:marBottom w:val="0"/>
      <w:divBdr>
        <w:top w:val="none" w:sz="0" w:space="0" w:color="auto"/>
        <w:left w:val="none" w:sz="0" w:space="0" w:color="auto"/>
        <w:bottom w:val="none" w:sz="0" w:space="0" w:color="auto"/>
        <w:right w:val="none" w:sz="0" w:space="0" w:color="auto"/>
      </w:divBdr>
    </w:div>
    <w:div w:id="398023188">
      <w:bodyDiv w:val="1"/>
      <w:marLeft w:val="0"/>
      <w:marRight w:val="0"/>
      <w:marTop w:val="0"/>
      <w:marBottom w:val="0"/>
      <w:divBdr>
        <w:top w:val="none" w:sz="0" w:space="0" w:color="auto"/>
        <w:left w:val="none" w:sz="0" w:space="0" w:color="auto"/>
        <w:bottom w:val="none" w:sz="0" w:space="0" w:color="auto"/>
        <w:right w:val="none" w:sz="0" w:space="0" w:color="auto"/>
      </w:divBdr>
    </w:div>
    <w:div w:id="406420367">
      <w:bodyDiv w:val="1"/>
      <w:marLeft w:val="0"/>
      <w:marRight w:val="0"/>
      <w:marTop w:val="0"/>
      <w:marBottom w:val="0"/>
      <w:divBdr>
        <w:top w:val="none" w:sz="0" w:space="0" w:color="auto"/>
        <w:left w:val="none" w:sz="0" w:space="0" w:color="auto"/>
        <w:bottom w:val="none" w:sz="0" w:space="0" w:color="auto"/>
        <w:right w:val="none" w:sz="0" w:space="0" w:color="auto"/>
      </w:divBdr>
    </w:div>
    <w:div w:id="407700553">
      <w:bodyDiv w:val="1"/>
      <w:marLeft w:val="0"/>
      <w:marRight w:val="0"/>
      <w:marTop w:val="0"/>
      <w:marBottom w:val="0"/>
      <w:divBdr>
        <w:top w:val="none" w:sz="0" w:space="0" w:color="auto"/>
        <w:left w:val="none" w:sz="0" w:space="0" w:color="auto"/>
        <w:bottom w:val="none" w:sz="0" w:space="0" w:color="auto"/>
        <w:right w:val="none" w:sz="0" w:space="0" w:color="auto"/>
      </w:divBdr>
    </w:div>
    <w:div w:id="411314492">
      <w:bodyDiv w:val="1"/>
      <w:marLeft w:val="0"/>
      <w:marRight w:val="0"/>
      <w:marTop w:val="0"/>
      <w:marBottom w:val="0"/>
      <w:divBdr>
        <w:top w:val="none" w:sz="0" w:space="0" w:color="auto"/>
        <w:left w:val="none" w:sz="0" w:space="0" w:color="auto"/>
        <w:bottom w:val="none" w:sz="0" w:space="0" w:color="auto"/>
        <w:right w:val="none" w:sz="0" w:space="0" w:color="auto"/>
      </w:divBdr>
    </w:div>
    <w:div w:id="414134927">
      <w:bodyDiv w:val="1"/>
      <w:marLeft w:val="0"/>
      <w:marRight w:val="0"/>
      <w:marTop w:val="0"/>
      <w:marBottom w:val="0"/>
      <w:divBdr>
        <w:top w:val="none" w:sz="0" w:space="0" w:color="auto"/>
        <w:left w:val="none" w:sz="0" w:space="0" w:color="auto"/>
        <w:bottom w:val="none" w:sz="0" w:space="0" w:color="auto"/>
        <w:right w:val="none" w:sz="0" w:space="0" w:color="auto"/>
      </w:divBdr>
    </w:div>
    <w:div w:id="415171612">
      <w:bodyDiv w:val="1"/>
      <w:marLeft w:val="0"/>
      <w:marRight w:val="0"/>
      <w:marTop w:val="0"/>
      <w:marBottom w:val="0"/>
      <w:divBdr>
        <w:top w:val="none" w:sz="0" w:space="0" w:color="auto"/>
        <w:left w:val="none" w:sz="0" w:space="0" w:color="auto"/>
        <w:bottom w:val="none" w:sz="0" w:space="0" w:color="auto"/>
        <w:right w:val="none" w:sz="0" w:space="0" w:color="auto"/>
      </w:divBdr>
    </w:div>
    <w:div w:id="415371108">
      <w:bodyDiv w:val="1"/>
      <w:marLeft w:val="0"/>
      <w:marRight w:val="0"/>
      <w:marTop w:val="0"/>
      <w:marBottom w:val="0"/>
      <w:divBdr>
        <w:top w:val="none" w:sz="0" w:space="0" w:color="auto"/>
        <w:left w:val="none" w:sz="0" w:space="0" w:color="auto"/>
        <w:bottom w:val="none" w:sz="0" w:space="0" w:color="auto"/>
        <w:right w:val="none" w:sz="0" w:space="0" w:color="auto"/>
      </w:divBdr>
    </w:div>
    <w:div w:id="418135033">
      <w:bodyDiv w:val="1"/>
      <w:marLeft w:val="0"/>
      <w:marRight w:val="0"/>
      <w:marTop w:val="0"/>
      <w:marBottom w:val="0"/>
      <w:divBdr>
        <w:top w:val="none" w:sz="0" w:space="0" w:color="auto"/>
        <w:left w:val="none" w:sz="0" w:space="0" w:color="auto"/>
        <w:bottom w:val="none" w:sz="0" w:space="0" w:color="auto"/>
        <w:right w:val="none" w:sz="0" w:space="0" w:color="auto"/>
      </w:divBdr>
      <w:divsChild>
        <w:div w:id="1231623800">
          <w:marLeft w:val="432"/>
          <w:marRight w:val="0"/>
          <w:marTop w:val="115"/>
          <w:marBottom w:val="0"/>
          <w:divBdr>
            <w:top w:val="none" w:sz="0" w:space="0" w:color="auto"/>
            <w:left w:val="none" w:sz="0" w:space="0" w:color="auto"/>
            <w:bottom w:val="none" w:sz="0" w:space="0" w:color="auto"/>
            <w:right w:val="none" w:sz="0" w:space="0" w:color="auto"/>
          </w:divBdr>
        </w:div>
        <w:div w:id="1425761255">
          <w:marLeft w:val="432"/>
          <w:marRight w:val="0"/>
          <w:marTop w:val="115"/>
          <w:marBottom w:val="0"/>
          <w:divBdr>
            <w:top w:val="none" w:sz="0" w:space="0" w:color="auto"/>
            <w:left w:val="none" w:sz="0" w:space="0" w:color="auto"/>
            <w:bottom w:val="none" w:sz="0" w:space="0" w:color="auto"/>
            <w:right w:val="none" w:sz="0" w:space="0" w:color="auto"/>
          </w:divBdr>
        </w:div>
        <w:div w:id="1691565608">
          <w:marLeft w:val="432"/>
          <w:marRight w:val="0"/>
          <w:marTop w:val="115"/>
          <w:marBottom w:val="0"/>
          <w:divBdr>
            <w:top w:val="none" w:sz="0" w:space="0" w:color="auto"/>
            <w:left w:val="none" w:sz="0" w:space="0" w:color="auto"/>
            <w:bottom w:val="none" w:sz="0" w:space="0" w:color="auto"/>
            <w:right w:val="none" w:sz="0" w:space="0" w:color="auto"/>
          </w:divBdr>
        </w:div>
      </w:divsChild>
    </w:div>
    <w:div w:id="418989543">
      <w:bodyDiv w:val="1"/>
      <w:marLeft w:val="0"/>
      <w:marRight w:val="0"/>
      <w:marTop w:val="0"/>
      <w:marBottom w:val="0"/>
      <w:divBdr>
        <w:top w:val="none" w:sz="0" w:space="0" w:color="auto"/>
        <w:left w:val="none" w:sz="0" w:space="0" w:color="auto"/>
        <w:bottom w:val="none" w:sz="0" w:space="0" w:color="auto"/>
        <w:right w:val="none" w:sz="0" w:space="0" w:color="auto"/>
      </w:divBdr>
    </w:div>
    <w:div w:id="423958954">
      <w:bodyDiv w:val="1"/>
      <w:marLeft w:val="0"/>
      <w:marRight w:val="0"/>
      <w:marTop w:val="0"/>
      <w:marBottom w:val="0"/>
      <w:divBdr>
        <w:top w:val="none" w:sz="0" w:space="0" w:color="auto"/>
        <w:left w:val="none" w:sz="0" w:space="0" w:color="auto"/>
        <w:bottom w:val="none" w:sz="0" w:space="0" w:color="auto"/>
        <w:right w:val="none" w:sz="0" w:space="0" w:color="auto"/>
      </w:divBdr>
    </w:div>
    <w:div w:id="430054876">
      <w:bodyDiv w:val="1"/>
      <w:marLeft w:val="0"/>
      <w:marRight w:val="0"/>
      <w:marTop w:val="0"/>
      <w:marBottom w:val="0"/>
      <w:divBdr>
        <w:top w:val="none" w:sz="0" w:space="0" w:color="auto"/>
        <w:left w:val="none" w:sz="0" w:space="0" w:color="auto"/>
        <w:bottom w:val="none" w:sz="0" w:space="0" w:color="auto"/>
        <w:right w:val="none" w:sz="0" w:space="0" w:color="auto"/>
      </w:divBdr>
    </w:div>
    <w:div w:id="440759583">
      <w:bodyDiv w:val="1"/>
      <w:marLeft w:val="0"/>
      <w:marRight w:val="0"/>
      <w:marTop w:val="0"/>
      <w:marBottom w:val="0"/>
      <w:divBdr>
        <w:top w:val="none" w:sz="0" w:space="0" w:color="auto"/>
        <w:left w:val="none" w:sz="0" w:space="0" w:color="auto"/>
        <w:bottom w:val="none" w:sz="0" w:space="0" w:color="auto"/>
        <w:right w:val="none" w:sz="0" w:space="0" w:color="auto"/>
      </w:divBdr>
    </w:div>
    <w:div w:id="446386323">
      <w:bodyDiv w:val="1"/>
      <w:marLeft w:val="0"/>
      <w:marRight w:val="0"/>
      <w:marTop w:val="0"/>
      <w:marBottom w:val="0"/>
      <w:divBdr>
        <w:top w:val="none" w:sz="0" w:space="0" w:color="auto"/>
        <w:left w:val="none" w:sz="0" w:space="0" w:color="auto"/>
        <w:bottom w:val="none" w:sz="0" w:space="0" w:color="auto"/>
        <w:right w:val="none" w:sz="0" w:space="0" w:color="auto"/>
      </w:divBdr>
    </w:div>
    <w:div w:id="475030254">
      <w:bodyDiv w:val="1"/>
      <w:marLeft w:val="0"/>
      <w:marRight w:val="0"/>
      <w:marTop w:val="0"/>
      <w:marBottom w:val="0"/>
      <w:divBdr>
        <w:top w:val="none" w:sz="0" w:space="0" w:color="auto"/>
        <w:left w:val="none" w:sz="0" w:space="0" w:color="auto"/>
        <w:bottom w:val="none" w:sz="0" w:space="0" w:color="auto"/>
        <w:right w:val="none" w:sz="0" w:space="0" w:color="auto"/>
      </w:divBdr>
    </w:div>
    <w:div w:id="475418108">
      <w:bodyDiv w:val="1"/>
      <w:marLeft w:val="0"/>
      <w:marRight w:val="0"/>
      <w:marTop w:val="0"/>
      <w:marBottom w:val="0"/>
      <w:divBdr>
        <w:top w:val="none" w:sz="0" w:space="0" w:color="auto"/>
        <w:left w:val="none" w:sz="0" w:space="0" w:color="auto"/>
        <w:bottom w:val="none" w:sz="0" w:space="0" w:color="auto"/>
        <w:right w:val="none" w:sz="0" w:space="0" w:color="auto"/>
      </w:divBdr>
    </w:div>
    <w:div w:id="478109295">
      <w:bodyDiv w:val="1"/>
      <w:marLeft w:val="0"/>
      <w:marRight w:val="0"/>
      <w:marTop w:val="0"/>
      <w:marBottom w:val="0"/>
      <w:divBdr>
        <w:top w:val="none" w:sz="0" w:space="0" w:color="auto"/>
        <w:left w:val="none" w:sz="0" w:space="0" w:color="auto"/>
        <w:bottom w:val="none" w:sz="0" w:space="0" w:color="auto"/>
        <w:right w:val="none" w:sz="0" w:space="0" w:color="auto"/>
      </w:divBdr>
    </w:div>
    <w:div w:id="488908698">
      <w:bodyDiv w:val="1"/>
      <w:marLeft w:val="0"/>
      <w:marRight w:val="0"/>
      <w:marTop w:val="0"/>
      <w:marBottom w:val="0"/>
      <w:divBdr>
        <w:top w:val="none" w:sz="0" w:space="0" w:color="auto"/>
        <w:left w:val="none" w:sz="0" w:space="0" w:color="auto"/>
        <w:bottom w:val="none" w:sz="0" w:space="0" w:color="auto"/>
        <w:right w:val="none" w:sz="0" w:space="0" w:color="auto"/>
      </w:divBdr>
    </w:div>
    <w:div w:id="492338970">
      <w:bodyDiv w:val="1"/>
      <w:marLeft w:val="0"/>
      <w:marRight w:val="0"/>
      <w:marTop w:val="0"/>
      <w:marBottom w:val="0"/>
      <w:divBdr>
        <w:top w:val="none" w:sz="0" w:space="0" w:color="auto"/>
        <w:left w:val="none" w:sz="0" w:space="0" w:color="auto"/>
        <w:bottom w:val="none" w:sz="0" w:space="0" w:color="auto"/>
        <w:right w:val="none" w:sz="0" w:space="0" w:color="auto"/>
      </w:divBdr>
    </w:div>
    <w:div w:id="497231595">
      <w:bodyDiv w:val="1"/>
      <w:marLeft w:val="0"/>
      <w:marRight w:val="0"/>
      <w:marTop w:val="0"/>
      <w:marBottom w:val="0"/>
      <w:divBdr>
        <w:top w:val="none" w:sz="0" w:space="0" w:color="auto"/>
        <w:left w:val="none" w:sz="0" w:space="0" w:color="auto"/>
        <w:bottom w:val="none" w:sz="0" w:space="0" w:color="auto"/>
        <w:right w:val="none" w:sz="0" w:space="0" w:color="auto"/>
      </w:divBdr>
    </w:div>
    <w:div w:id="517426748">
      <w:bodyDiv w:val="1"/>
      <w:marLeft w:val="0"/>
      <w:marRight w:val="0"/>
      <w:marTop w:val="0"/>
      <w:marBottom w:val="0"/>
      <w:divBdr>
        <w:top w:val="none" w:sz="0" w:space="0" w:color="auto"/>
        <w:left w:val="none" w:sz="0" w:space="0" w:color="auto"/>
        <w:bottom w:val="none" w:sz="0" w:space="0" w:color="auto"/>
        <w:right w:val="none" w:sz="0" w:space="0" w:color="auto"/>
      </w:divBdr>
    </w:div>
    <w:div w:id="520778411">
      <w:bodyDiv w:val="1"/>
      <w:marLeft w:val="0"/>
      <w:marRight w:val="0"/>
      <w:marTop w:val="0"/>
      <w:marBottom w:val="0"/>
      <w:divBdr>
        <w:top w:val="none" w:sz="0" w:space="0" w:color="auto"/>
        <w:left w:val="none" w:sz="0" w:space="0" w:color="auto"/>
        <w:bottom w:val="none" w:sz="0" w:space="0" w:color="auto"/>
        <w:right w:val="none" w:sz="0" w:space="0" w:color="auto"/>
      </w:divBdr>
    </w:div>
    <w:div w:id="520977013">
      <w:bodyDiv w:val="1"/>
      <w:marLeft w:val="0"/>
      <w:marRight w:val="0"/>
      <w:marTop w:val="0"/>
      <w:marBottom w:val="0"/>
      <w:divBdr>
        <w:top w:val="none" w:sz="0" w:space="0" w:color="auto"/>
        <w:left w:val="none" w:sz="0" w:space="0" w:color="auto"/>
        <w:bottom w:val="none" w:sz="0" w:space="0" w:color="auto"/>
        <w:right w:val="none" w:sz="0" w:space="0" w:color="auto"/>
      </w:divBdr>
    </w:div>
    <w:div w:id="521015626">
      <w:bodyDiv w:val="1"/>
      <w:marLeft w:val="0"/>
      <w:marRight w:val="0"/>
      <w:marTop w:val="0"/>
      <w:marBottom w:val="0"/>
      <w:divBdr>
        <w:top w:val="none" w:sz="0" w:space="0" w:color="auto"/>
        <w:left w:val="none" w:sz="0" w:space="0" w:color="auto"/>
        <w:bottom w:val="none" w:sz="0" w:space="0" w:color="auto"/>
        <w:right w:val="none" w:sz="0" w:space="0" w:color="auto"/>
      </w:divBdr>
    </w:div>
    <w:div w:id="525170660">
      <w:bodyDiv w:val="1"/>
      <w:marLeft w:val="0"/>
      <w:marRight w:val="0"/>
      <w:marTop w:val="0"/>
      <w:marBottom w:val="0"/>
      <w:divBdr>
        <w:top w:val="none" w:sz="0" w:space="0" w:color="auto"/>
        <w:left w:val="none" w:sz="0" w:space="0" w:color="auto"/>
        <w:bottom w:val="none" w:sz="0" w:space="0" w:color="auto"/>
        <w:right w:val="none" w:sz="0" w:space="0" w:color="auto"/>
      </w:divBdr>
    </w:div>
    <w:div w:id="525949859">
      <w:bodyDiv w:val="1"/>
      <w:marLeft w:val="0"/>
      <w:marRight w:val="0"/>
      <w:marTop w:val="0"/>
      <w:marBottom w:val="0"/>
      <w:divBdr>
        <w:top w:val="none" w:sz="0" w:space="0" w:color="auto"/>
        <w:left w:val="none" w:sz="0" w:space="0" w:color="auto"/>
        <w:bottom w:val="none" w:sz="0" w:space="0" w:color="auto"/>
        <w:right w:val="none" w:sz="0" w:space="0" w:color="auto"/>
      </w:divBdr>
    </w:div>
    <w:div w:id="526677506">
      <w:bodyDiv w:val="1"/>
      <w:marLeft w:val="0"/>
      <w:marRight w:val="0"/>
      <w:marTop w:val="0"/>
      <w:marBottom w:val="0"/>
      <w:divBdr>
        <w:top w:val="none" w:sz="0" w:space="0" w:color="auto"/>
        <w:left w:val="none" w:sz="0" w:space="0" w:color="auto"/>
        <w:bottom w:val="none" w:sz="0" w:space="0" w:color="auto"/>
        <w:right w:val="none" w:sz="0" w:space="0" w:color="auto"/>
      </w:divBdr>
    </w:div>
    <w:div w:id="535386833">
      <w:bodyDiv w:val="1"/>
      <w:marLeft w:val="0"/>
      <w:marRight w:val="0"/>
      <w:marTop w:val="0"/>
      <w:marBottom w:val="0"/>
      <w:divBdr>
        <w:top w:val="none" w:sz="0" w:space="0" w:color="auto"/>
        <w:left w:val="none" w:sz="0" w:space="0" w:color="auto"/>
        <w:bottom w:val="none" w:sz="0" w:space="0" w:color="auto"/>
        <w:right w:val="none" w:sz="0" w:space="0" w:color="auto"/>
      </w:divBdr>
    </w:div>
    <w:div w:id="539897132">
      <w:bodyDiv w:val="1"/>
      <w:marLeft w:val="0"/>
      <w:marRight w:val="0"/>
      <w:marTop w:val="0"/>
      <w:marBottom w:val="0"/>
      <w:divBdr>
        <w:top w:val="none" w:sz="0" w:space="0" w:color="auto"/>
        <w:left w:val="none" w:sz="0" w:space="0" w:color="auto"/>
        <w:bottom w:val="none" w:sz="0" w:space="0" w:color="auto"/>
        <w:right w:val="none" w:sz="0" w:space="0" w:color="auto"/>
      </w:divBdr>
    </w:div>
    <w:div w:id="543174916">
      <w:bodyDiv w:val="1"/>
      <w:marLeft w:val="0"/>
      <w:marRight w:val="0"/>
      <w:marTop w:val="0"/>
      <w:marBottom w:val="0"/>
      <w:divBdr>
        <w:top w:val="none" w:sz="0" w:space="0" w:color="auto"/>
        <w:left w:val="none" w:sz="0" w:space="0" w:color="auto"/>
        <w:bottom w:val="none" w:sz="0" w:space="0" w:color="auto"/>
        <w:right w:val="none" w:sz="0" w:space="0" w:color="auto"/>
      </w:divBdr>
    </w:div>
    <w:div w:id="554047192">
      <w:bodyDiv w:val="1"/>
      <w:marLeft w:val="0"/>
      <w:marRight w:val="0"/>
      <w:marTop w:val="0"/>
      <w:marBottom w:val="0"/>
      <w:divBdr>
        <w:top w:val="none" w:sz="0" w:space="0" w:color="auto"/>
        <w:left w:val="none" w:sz="0" w:space="0" w:color="auto"/>
        <w:bottom w:val="none" w:sz="0" w:space="0" w:color="auto"/>
        <w:right w:val="none" w:sz="0" w:space="0" w:color="auto"/>
      </w:divBdr>
    </w:div>
    <w:div w:id="560293884">
      <w:bodyDiv w:val="1"/>
      <w:marLeft w:val="0"/>
      <w:marRight w:val="0"/>
      <w:marTop w:val="0"/>
      <w:marBottom w:val="0"/>
      <w:divBdr>
        <w:top w:val="none" w:sz="0" w:space="0" w:color="auto"/>
        <w:left w:val="none" w:sz="0" w:space="0" w:color="auto"/>
        <w:bottom w:val="none" w:sz="0" w:space="0" w:color="auto"/>
        <w:right w:val="none" w:sz="0" w:space="0" w:color="auto"/>
      </w:divBdr>
      <w:divsChild>
        <w:div w:id="1211039845">
          <w:marLeft w:val="0"/>
          <w:marRight w:val="0"/>
          <w:marTop w:val="0"/>
          <w:marBottom w:val="0"/>
          <w:divBdr>
            <w:top w:val="none" w:sz="0" w:space="0" w:color="auto"/>
            <w:left w:val="none" w:sz="0" w:space="0" w:color="auto"/>
            <w:bottom w:val="none" w:sz="0" w:space="0" w:color="auto"/>
            <w:right w:val="none" w:sz="0" w:space="0" w:color="auto"/>
          </w:divBdr>
        </w:div>
        <w:div w:id="1657539326">
          <w:marLeft w:val="0"/>
          <w:marRight w:val="0"/>
          <w:marTop w:val="0"/>
          <w:marBottom w:val="0"/>
          <w:divBdr>
            <w:top w:val="none" w:sz="0" w:space="0" w:color="auto"/>
            <w:left w:val="none" w:sz="0" w:space="0" w:color="auto"/>
            <w:bottom w:val="none" w:sz="0" w:space="0" w:color="auto"/>
            <w:right w:val="none" w:sz="0" w:space="0" w:color="auto"/>
          </w:divBdr>
        </w:div>
      </w:divsChild>
    </w:div>
    <w:div w:id="560407348">
      <w:bodyDiv w:val="1"/>
      <w:marLeft w:val="0"/>
      <w:marRight w:val="0"/>
      <w:marTop w:val="0"/>
      <w:marBottom w:val="0"/>
      <w:divBdr>
        <w:top w:val="none" w:sz="0" w:space="0" w:color="auto"/>
        <w:left w:val="none" w:sz="0" w:space="0" w:color="auto"/>
        <w:bottom w:val="none" w:sz="0" w:space="0" w:color="auto"/>
        <w:right w:val="none" w:sz="0" w:space="0" w:color="auto"/>
      </w:divBdr>
    </w:div>
    <w:div w:id="567301654">
      <w:bodyDiv w:val="1"/>
      <w:marLeft w:val="0"/>
      <w:marRight w:val="0"/>
      <w:marTop w:val="0"/>
      <w:marBottom w:val="0"/>
      <w:divBdr>
        <w:top w:val="none" w:sz="0" w:space="0" w:color="auto"/>
        <w:left w:val="none" w:sz="0" w:space="0" w:color="auto"/>
        <w:bottom w:val="none" w:sz="0" w:space="0" w:color="auto"/>
        <w:right w:val="none" w:sz="0" w:space="0" w:color="auto"/>
      </w:divBdr>
    </w:div>
    <w:div w:id="567962131">
      <w:bodyDiv w:val="1"/>
      <w:marLeft w:val="0"/>
      <w:marRight w:val="0"/>
      <w:marTop w:val="0"/>
      <w:marBottom w:val="0"/>
      <w:divBdr>
        <w:top w:val="none" w:sz="0" w:space="0" w:color="auto"/>
        <w:left w:val="none" w:sz="0" w:space="0" w:color="auto"/>
        <w:bottom w:val="none" w:sz="0" w:space="0" w:color="auto"/>
        <w:right w:val="none" w:sz="0" w:space="0" w:color="auto"/>
      </w:divBdr>
    </w:div>
    <w:div w:id="572010404">
      <w:bodyDiv w:val="1"/>
      <w:marLeft w:val="0"/>
      <w:marRight w:val="0"/>
      <w:marTop w:val="0"/>
      <w:marBottom w:val="0"/>
      <w:divBdr>
        <w:top w:val="none" w:sz="0" w:space="0" w:color="auto"/>
        <w:left w:val="none" w:sz="0" w:space="0" w:color="auto"/>
        <w:bottom w:val="none" w:sz="0" w:space="0" w:color="auto"/>
        <w:right w:val="none" w:sz="0" w:space="0" w:color="auto"/>
      </w:divBdr>
    </w:div>
    <w:div w:id="575364808">
      <w:bodyDiv w:val="1"/>
      <w:marLeft w:val="0"/>
      <w:marRight w:val="0"/>
      <w:marTop w:val="0"/>
      <w:marBottom w:val="0"/>
      <w:divBdr>
        <w:top w:val="none" w:sz="0" w:space="0" w:color="auto"/>
        <w:left w:val="none" w:sz="0" w:space="0" w:color="auto"/>
        <w:bottom w:val="none" w:sz="0" w:space="0" w:color="auto"/>
        <w:right w:val="none" w:sz="0" w:space="0" w:color="auto"/>
      </w:divBdr>
    </w:div>
    <w:div w:id="584539488">
      <w:bodyDiv w:val="1"/>
      <w:marLeft w:val="0"/>
      <w:marRight w:val="0"/>
      <w:marTop w:val="0"/>
      <w:marBottom w:val="0"/>
      <w:divBdr>
        <w:top w:val="none" w:sz="0" w:space="0" w:color="auto"/>
        <w:left w:val="none" w:sz="0" w:space="0" w:color="auto"/>
        <w:bottom w:val="none" w:sz="0" w:space="0" w:color="auto"/>
        <w:right w:val="none" w:sz="0" w:space="0" w:color="auto"/>
      </w:divBdr>
    </w:div>
    <w:div w:id="595092040">
      <w:bodyDiv w:val="1"/>
      <w:marLeft w:val="0"/>
      <w:marRight w:val="0"/>
      <w:marTop w:val="0"/>
      <w:marBottom w:val="0"/>
      <w:divBdr>
        <w:top w:val="none" w:sz="0" w:space="0" w:color="auto"/>
        <w:left w:val="none" w:sz="0" w:space="0" w:color="auto"/>
        <w:bottom w:val="none" w:sz="0" w:space="0" w:color="auto"/>
        <w:right w:val="none" w:sz="0" w:space="0" w:color="auto"/>
      </w:divBdr>
    </w:div>
    <w:div w:id="595406697">
      <w:bodyDiv w:val="1"/>
      <w:marLeft w:val="0"/>
      <w:marRight w:val="0"/>
      <w:marTop w:val="0"/>
      <w:marBottom w:val="0"/>
      <w:divBdr>
        <w:top w:val="none" w:sz="0" w:space="0" w:color="auto"/>
        <w:left w:val="none" w:sz="0" w:space="0" w:color="auto"/>
        <w:bottom w:val="none" w:sz="0" w:space="0" w:color="auto"/>
        <w:right w:val="none" w:sz="0" w:space="0" w:color="auto"/>
      </w:divBdr>
      <w:divsChild>
        <w:div w:id="654265683">
          <w:marLeft w:val="547"/>
          <w:marRight w:val="0"/>
          <w:marTop w:val="0"/>
          <w:marBottom w:val="0"/>
          <w:divBdr>
            <w:top w:val="none" w:sz="0" w:space="0" w:color="auto"/>
            <w:left w:val="none" w:sz="0" w:space="0" w:color="auto"/>
            <w:bottom w:val="none" w:sz="0" w:space="0" w:color="auto"/>
            <w:right w:val="none" w:sz="0" w:space="0" w:color="auto"/>
          </w:divBdr>
        </w:div>
        <w:div w:id="1189610610">
          <w:marLeft w:val="547"/>
          <w:marRight w:val="0"/>
          <w:marTop w:val="0"/>
          <w:marBottom w:val="0"/>
          <w:divBdr>
            <w:top w:val="none" w:sz="0" w:space="0" w:color="auto"/>
            <w:left w:val="none" w:sz="0" w:space="0" w:color="auto"/>
            <w:bottom w:val="none" w:sz="0" w:space="0" w:color="auto"/>
            <w:right w:val="none" w:sz="0" w:space="0" w:color="auto"/>
          </w:divBdr>
        </w:div>
        <w:div w:id="1420982061">
          <w:marLeft w:val="547"/>
          <w:marRight w:val="0"/>
          <w:marTop w:val="0"/>
          <w:marBottom w:val="0"/>
          <w:divBdr>
            <w:top w:val="none" w:sz="0" w:space="0" w:color="auto"/>
            <w:left w:val="none" w:sz="0" w:space="0" w:color="auto"/>
            <w:bottom w:val="none" w:sz="0" w:space="0" w:color="auto"/>
            <w:right w:val="none" w:sz="0" w:space="0" w:color="auto"/>
          </w:divBdr>
        </w:div>
      </w:divsChild>
    </w:div>
    <w:div w:id="612783927">
      <w:bodyDiv w:val="1"/>
      <w:marLeft w:val="0"/>
      <w:marRight w:val="0"/>
      <w:marTop w:val="0"/>
      <w:marBottom w:val="0"/>
      <w:divBdr>
        <w:top w:val="none" w:sz="0" w:space="0" w:color="auto"/>
        <w:left w:val="none" w:sz="0" w:space="0" w:color="auto"/>
        <w:bottom w:val="none" w:sz="0" w:space="0" w:color="auto"/>
        <w:right w:val="none" w:sz="0" w:space="0" w:color="auto"/>
      </w:divBdr>
    </w:div>
    <w:div w:id="617639612">
      <w:bodyDiv w:val="1"/>
      <w:marLeft w:val="0"/>
      <w:marRight w:val="0"/>
      <w:marTop w:val="0"/>
      <w:marBottom w:val="0"/>
      <w:divBdr>
        <w:top w:val="none" w:sz="0" w:space="0" w:color="auto"/>
        <w:left w:val="none" w:sz="0" w:space="0" w:color="auto"/>
        <w:bottom w:val="none" w:sz="0" w:space="0" w:color="auto"/>
        <w:right w:val="none" w:sz="0" w:space="0" w:color="auto"/>
      </w:divBdr>
    </w:div>
    <w:div w:id="627853610">
      <w:bodyDiv w:val="1"/>
      <w:marLeft w:val="0"/>
      <w:marRight w:val="0"/>
      <w:marTop w:val="0"/>
      <w:marBottom w:val="0"/>
      <w:divBdr>
        <w:top w:val="none" w:sz="0" w:space="0" w:color="auto"/>
        <w:left w:val="none" w:sz="0" w:space="0" w:color="auto"/>
        <w:bottom w:val="none" w:sz="0" w:space="0" w:color="auto"/>
        <w:right w:val="none" w:sz="0" w:space="0" w:color="auto"/>
      </w:divBdr>
    </w:div>
    <w:div w:id="637029224">
      <w:bodyDiv w:val="1"/>
      <w:marLeft w:val="0"/>
      <w:marRight w:val="0"/>
      <w:marTop w:val="0"/>
      <w:marBottom w:val="0"/>
      <w:divBdr>
        <w:top w:val="none" w:sz="0" w:space="0" w:color="auto"/>
        <w:left w:val="none" w:sz="0" w:space="0" w:color="auto"/>
        <w:bottom w:val="none" w:sz="0" w:space="0" w:color="auto"/>
        <w:right w:val="none" w:sz="0" w:space="0" w:color="auto"/>
      </w:divBdr>
    </w:div>
    <w:div w:id="639502962">
      <w:bodyDiv w:val="1"/>
      <w:marLeft w:val="0"/>
      <w:marRight w:val="0"/>
      <w:marTop w:val="0"/>
      <w:marBottom w:val="0"/>
      <w:divBdr>
        <w:top w:val="none" w:sz="0" w:space="0" w:color="auto"/>
        <w:left w:val="none" w:sz="0" w:space="0" w:color="auto"/>
        <w:bottom w:val="none" w:sz="0" w:space="0" w:color="auto"/>
        <w:right w:val="none" w:sz="0" w:space="0" w:color="auto"/>
      </w:divBdr>
    </w:div>
    <w:div w:id="641467056">
      <w:bodyDiv w:val="1"/>
      <w:marLeft w:val="0"/>
      <w:marRight w:val="0"/>
      <w:marTop w:val="0"/>
      <w:marBottom w:val="0"/>
      <w:divBdr>
        <w:top w:val="none" w:sz="0" w:space="0" w:color="auto"/>
        <w:left w:val="none" w:sz="0" w:space="0" w:color="auto"/>
        <w:bottom w:val="none" w:sz="0" w:space="0" w:color="auto"/>
        <w:right w:val="none" w:sz="0" w:space="0" w:color="auto"/>
      </w:divBdr>
      <w:divsChild>
        <w:div w:id="1085802513">
          <w:marLeft w:val="0"/>
          <w:marRight w:val="0"/>
          <w:marTop w:val="120"/>
          <w:marBottom w:val="0"/>
          <w:divBdr>
            <w:top w:val="none" w:sz="0" w:space="0" w:color="auto"/>
            <w:left w:val="none" w:sz="0" w:space="0" w:color="auto"/>
            <w:bottom w:val="none" w:sz="0" w:space="0" w:color="auto"/>
            <w:right w:val="none" w:sz="0" w:space="0" w:color="auto"/>
          </w:divBdr>
        </w:div>
        <w:div w:id="1571885550">
          <w:marLeft w:val="0"/>
          <w:marRight w:val="0"/>
          <w:marTop w:val="120"/>
          <w:marBottom w:val="0"/>
          <w:divBdr>
            <w:top w:val="none" w:sz="0" w:space="0" w:color="auto"/>
            <w:left w:val="none" w:sz="0" w:space="0" w:color="auto"/>
            <w:bottom w:val="none" w:sz="0" w:space="0" w:color="auto"/>
            <w:right w:val="none" w:sz="0" w:space="0" w:color="auto"/>
          </w:divBdr>
        </w:div>
        <w:div w:id="1703238528">
          <w:marLeft w:val="0"/>
          <w:marRight w:val="0"/>
          <w:marTop w:val="120"/>
          <w:marBottom w:val="0"/>
          <w:divBdr>
            <w:top w:val="none" w:sz="0" w:space="0" w:color="auto"/>
            <w:left w:val="none" w:sz="0" w:space="0" w:color="auto"/>
            <w:bottom w:val="none" w:sz="0" w:space="0" w:color="auto"/>
            <w:right w:val="none" w:sz="0" w:space="0" w:color="auto"/>
          </w:divBdr>
        </w:div>
        <w:div w:id="1793356668">
          <w:marLeft w:val="0"/>
          <w:marRight w:val="0"/>
          <w:marTop w:val="120"/>
          <w:marBottom w:val="0"/>
          <w:divBdr>
            <w:top w:val="none" w:sz="0" w:space="0" w:color="auto"/>
            <w:left w:val="none" w:sz="0" w:space="0" w:color="auto"/>
            <w:bottom w:val="none" w:sz="0" w:space="0" w:color="auto"/>
            <w:right w:val="none" w:sz="0" w:space="0" w:color="auto"/>
          </w:divBdr>
        </w:div>
        <w:div w:id="1929922976">
          <w:marLeft w:val="0"/>
          <w:marRight w:val="0"/>
          <w:marTop w:val="120"/>
          <w:marBottom w:val="0"/>
          <w:divBdr>
            <w:top w:val="none" w:sz="0" w:space="0" w:color="auto"/>
            <w:left w:val="none" w:sz="0" w:space="0" w:color="auto"/>
            <w:bottom w:val="none" w:sz="0" w:space="0" w:color="auto"/>
            <w:right w:val="none" w:sz="0" w:space="0" w:color="auto"/>
          </w:divBdr>
        </w:div>
      </w:divsChild>
    </w:div>
    <w:div w:id="654070269">
      <w:bodyDiv w:val="1"/>
      <w:marLeft w:val="0"/>
      <w:marRight w:val="0"/>
      <w:marTop w:val="0"/>
      <w:marBottom w:val="0"/>
      <w:divBdr>
        <w:top w:val="none" w:sz="0" w:space="0" w:color="auto"/>
        <w:left w:val="none" w:sz="0" w:space="0" w:color="auto"/>
        <w:bottom w:val="none" w:sz="0" w:space="0" w:color="auto"/>
        <w:right w:val="none" w:sz="0" w:space="0" w:color="auto"/>
      </w:divBdr>
    </w:div>
    <w:div w:id="666135498">
      <w:bodyDiv w:val="1"/>
      <w:marLeft w:val="0"/>
      <w:marRight w:val="0"/>
      <w:marTop w:val="0"/>
      <w:marBottom w:val="0"/>
      <w:divBdr>
        <w:top w:val="none" w:sz="0" w:space="0" w:color="auto"/>
        <w:left w:val="none" w:sz="0" w:space="0" w:color="auto"/>
        <w:bottom w:val="none" w:sz="0" w:space="0" w:color="auto"/>
        <w:right w:val="none" w:sz="0" w:space="0" w:color="auto"/>
      </w:divBdr>
      <w:divsChild>
        <w:div w:id="53167203">
          <w:marLeft w:val="547"/>
          <w:marRight w:val="0"/>
          <w:marTop w:val="0"/>
          <w:marBottom w:val="0"/>
          <w:divBdr>
            <w:top w:val="none" w:sz="0" w:space="0" w:color="auto"/>
            <w:left w:val="none" w:sz="0" w:space="0" w:color="auto"/>
            <w:bottom w:val="none" w:sz="0" w:space="0" w:color="auto"/>
            <w:right w:val="none" w:sz="0" w:space="0" w:color="auto"/>
          </w:divBdr>
        </w:div>
      </w:divsChild>
    </w:div>
    <w:div w:id="667514119">
      <w:bodyDiv w:val="1"/>
      <w:marLeft w:val="0"/>
      <w:marRight w:val="0"/>
      <w:marTop w:val="0"/>
      <w:marBottom w:val="0"/>
      <w:divBdr>
        <w:top w:val="none" w:sz="0" w:space="0" w:color="auto"/>
        <w:left w:val="none" w:sz="0" w:space="0" w:color="auto"/>
        <w:bottom w:val="none" w:sz="0" w:space="0" w:color="auto"/>
        <w:right w:val="none" w:sz="0" w:space="0" w:color="auto"/>
      </w:divBdr>
    </w:div>
    <w:div w:id="671880596">
      <w:bodyDiv w:val="1"/>
      <w:marLeft w:val="0"/>
      <w:marRight w:val="0"/>
      <w:marTop w:val="0"/>
      <w:marBottom w:val="0"/>
      <w:divBdr>
        <w:top w:val="none" w:sz="0" w:space="0" w:color="auto"/>
        <w:left w:val="none" w:sz="0" w:space="0" w:color="auto"/>
        <w:bottom w:val="none" w:sz="0" w:space="0" w:color="auto"/>
        <w:right w:val="none" w:sz="0" w:space="0" w:color="auto"/>
      </w:divBdr>
      <w:divsChild>
        <w:div w:id="513422497">
          <w:marLeft w:val="547"/>
          <w:marRight w:val="0"/>
          <w:marTop w:val="0"/>
          <w:marBottom w:val="0"/>
          <w:divBdr>
            <w:top w:val="none" w:sz="0" w:space="0" w:color="auto"/>
            <w:left w:val="none" w:sz="0" w:space="0" w:color="auto"/>
            <w:bottom w:val="none" w:sz="0" w:space="0" w:color="auto"/>
            <w:right w:val="none" w:sz="0" w:space="0" w:color="auto"/>
          </w:divBdr>
        </w:div>
        <w:div w:id="1154445465">
          <w:marLeft w:val="547"/>
          <w:marRight w:val="0"/>
          <w:marTop w:val="0"/>
          <w:marBottom w:val="0"/>
          <w:divBdr>
            <w:top w:val="none" w:sz="0" w:space="0" w:color="auto"/>
            <w:left w:val="none" w:sz="0" w:space="0" w:color="auto"/>
            <w:bottom w:val="none" w:sz="0" w:space="0" w:color="auto"/>
            <w:right w:val="none" w:sz="0" w:space="0" w:color="auto"/>
          </w:divBdr>
        </w:div>
        <w:div w:id="1263339621">
          <w:marLeft w:val="547"/>
          <w:marRight w:val="0"/>
          <w:marTop w:val="0"/>
          <w:marBottom w:val="0"/>
          <w:divBdr>
            <w:top w:val="none" w:sz="0" w:space="0" w:color="auto"/>
            <w:left w:val="none" w:sz="0" w:space="0" w:color="auto"/>
            <w:bottom w:val="none" w:sz="0" w:space="0" w:color="auto"/>
            <w:right w:val="none" w:sz="0" w:space="0" w:color="auto"/>
          </w:divBdr>
        </w:div>
      </w:divsChild>
    </w:div>
    <w:div w:id="677536716">
      <w:bodyDiv w:val="1"/>
      <w:marLeft w:val="0"/>
      <w:marRight w:val="0"/>
      <w:marTop w:val="0"/>
      <w:marBottom w:val="0"/>
      <w:divBdr>
        <w:top w:val="none" w:sz="0" w:space="0" w:color="auto"/>
        <w:left w:val="none" w:sz="0" w:space="0" w:color="auto"/>
        <w:bottom w:val="none" w:sz="0" w:space="0" w:color="auto"/>
        <w:right w:val="none" w:sz="0" w:space="0" w:color="auto"/>
      </w:divBdr>
    </w:div>
    <w:div w:id="679235790">
      <w:bodyDiv w:val="1"/>
      <w:marLeft w:val="0"/>
      <w:marRight w:val="0"/>
      <w:marTop w:val="0"/>
      <w:marBottom w:val="0"/>
      <w:divBdr>
        <w:top w:val="none" w:sz="0" w:space="0" w:color="auto"/>
        <w:left w:val="none" w:sz="0" w:space="0" w:color="auto"/>
        <w:bottom w:val="none" w:sz="0" w:space="0" w:color="auto"/>
        <w:right w:val="none" w:sz="0" w:space="0" w:color="auto"/>
      </w:divBdr>
      <w:divsChild>
        <w:div w:id="170072163">
          <w:marLeft w:val="547"/>
          <w:marRight w:val="0"/>
          <w:marTop w:val="0"/>
          <w:marBottom w:val="0"/>
          <w:divBdr>
            <w:top w:val="none" w:sz="0" w:space="0" w:color="auto"/>
            <w:left w:val="none" w:sz="0" w:space="0" w:color="auto"/>
            <w:bottom w:val="none" w:sz="0" w:space="0" w:color="auto"/>
            <w:right w:val="none" w:sz="0" w:space="0" w:color="auto"/>
          </w:divBdr>
        </w:div>
        <w:div w:id="2134202592">
          <w:marLeft w:val="547"/>
          <w:marRight w:val="0"/>
          <w:marTop w:val="0"/>
          <w:marBottom w:val="0"/>
          <w:divBdr>
            <w:top w:val="none" w:sz="0" w:space="0" w:color="auto"/>
            <w:left w:val="none" w:sz="0" w:space="0" w:color="auto"/>
            <w:bottom w:val="none" w:sz="0" w:space="0" w:color="auto"/>
            <w:right w:val="none" w:sz="0" w:space="0" w:color="auto"/>
          </w:divBdr>
        </w:div>
      </w:divsChild>
    </w:div>
    <w:div w:id="685834890">
      <w:bodyDiv w:val="1"/>
      <w:marLeft w:val="0"/>
      <w:marRight w:val="0"/>
      <w:marTop w:val="0"/>
      <w:marBottom w:val="0"/>
      <w:divBdr>
        <w:top w:val="none" w:sz="0" w:space="0" w:color="auto"/>
        <w:left w:val="none" w:sz="0" w:space="0" w:color="auto"/>
        <w:bottom w:val="none" w:sz="0" w:space="0" w:color="auto"/>
        <w:right w:val="none" w:sz="0" w:space="0" w:color="auto"/>
      </w:divBdr>
    </w:div>
    <w:div w:id="687873928">
      <w:bodyDiv w:val="1"/>
      <w:marLeft w:val="0"/>
      <w:marRight w:val="0"/>
      <w:marTop w:val="0"/>
      <w:marBottom w:val="0"/>
      <w:divBdr>
        <w:top w:val="none" w:sz="0" w:space="0" w:color="auto"/>
        <w:left w:val="none" w:sz="0" w:space="0" w:color="auto"/>
        <w:bottom w:val="none" w:sz="0" w:space="0" w:color="auto"/>
        <w:right w:val="none" w:sz="0" w:space="0" w:color="auto"/>
      </w:divBdr>
    </w:div>
    <w:div w:id="689574196">
      <w:bodyDiv w:val="1"/>
      <w:marLeft w:val="0"/>
      <w:marRight w:val="0"/>
      <w:marTop w:val="0"/>
      <w:marBottom w:val="0"/>
      <w:divBdr>
        <w:top w:val="none" w:sz="0" w:space="0" w:color="auto"/>
        <w:left w:val="none" w:sz="0" w:space="0" w:color="auto"/>
        <w:bottom w:val="none" w:sz="0" w:space="0" w:color="auto"/>
        <w:right w:val="none" w:sz="0" w:space="0" w:color="auto"/>
      </w:divBdr>
    </w:div>
    <w:div w:id="694044793">
      <w:bodyDiv w:val="1"/>
      <w:marLeft w:val="0"/>
      <w:marRight w:val="0"/>
      <w:marTop w:val="0"/>
      <w:marBottom w:val="0"/>
      <w:divBdr>
        <w:top w:val="none" w:sz="0" w:space="0" w:color="auto"/>
        <w:left w:val="none" w:sz="0" w:space="0" w:color="auto"/>
        <w:bottom w:val="none" w:sz="0" w:space="0" w:color="auto"/>
        <w:right w:val="none" w:sz="0" w:space="0" w:color="auto"/>
      </w:divBdr>
    </w:div>
    <w:div w:id="694113425">
      <w:bodyDiv w:val="1"/>
      <w:marLeft w:val="0"/>
      <w:marRight w:val="0"/>
      <w:marTop w:val="0"/>
      <w:marBottom w:val="0"/>
      <w:divBdr>
        <w:top w:val="none" w:sz="0" w:space="0" w:color="auto"/>
        <w:left w:val="none" w:sz="0" w:space="0" w:color="auto"/>
        <w:bottom w:val="none" w:sz="0" w:space="0" w:color="auto"/>
        <w:right w:val="none" w:sz="0" w:space="0" w:color="auto"/>
      </w:divBdr>
    </w:div>
    <w:div w:id="700742008">
      <w:bodyDiv w:val="1"/>
      <w:marLeft w:val="0"/>
      <w:marRight w:val="0"/>
      <w:marTop w:val="0"/>
      <w:marBottom w:val="0"/>
      <w:divBdr>
        <w:top w:val="none" w:sz="0" w:space="0" w:color="auto"/>
        <w:left w:val="none" w:sz="0" w:space="0" w:color="auto"/>
        <w:bottom w:val="none" w:sz="0" w:space="0" w:color="auto"/>
        <w:right w:val="none" w:sz="0" w:space="0" w:color="auto"/>
      </w:divBdr>
    </w:div>
    <w:div w:id="705257670">
      <w:bodyDiv w:val="1"/>
      <w:marLeft w:val="0"/>
      <w:marRight w:val="0"/>
      <w:marTop w:val="0"/>
      <w:marBottom w:val="0"/>
      <w:divBdr>
        <w:top w:val="none" w:sz="0" w:space="0" w:color="auto"/>
        <w:left w:val="none" w:sz="0" w:space="0" w:color="auto"/>
        <w:bottom w:val="none" w:sz="0" w:space="0" w:color="auto"/>
        <w:right w:val="none" w:sz="0" w:space="0" w:color="auto"/>
      </w:divBdr>
    </w:div>
    <w:div w:id="707535791">
      <w:bodyDiv w:val="1"/>
      <w:marLeft w:val="0"/>
      <w:marRight w:val="0"/>
      <w:marTop w:val="0"/>
      <w:marBottom w:val="0"/>
      <w:divBdr>
        <w:top w:val="none" w:sz="0" w:space="0" w:color="auto"/>
        <w:left w:val="none" w:sz="0" w:space="0" w:color="auto"/>
        <w:bottom w:val="none" w:sz="0" w:space="0" w:color="auto"/>
        <w:right w:val="none" w:sz="0" w:space="0" w:color="auto"/>
      </w:divBdr>
    </w:div>
    <w:div w:id="709762126">
      <w:bodyDiv w:val="1"/>
      <w:marLeft w:val="0"/>
      <w:marRight w:val="0"/>
      <w:marTop w:val="0"/>
      <w:marBottom w:val="0"/>
      <w:divBdr>
        <w:top w:val="none" w:sz="0" w:space="0" w:color="auto"/>
        <w:left w:val="none" w:sz="0" w:space="0" w:color="auto"/>
        <w:bottom w:val="none" w:sz="0" w:space="0" w:color="auto"/>
        <w:right w:val="none" w:sz="0" w:space="0" w:color="auto"/>
      </w:divBdr>
    </w:div>
    <w:div w:id="712735389">
      <w:bodyDiv w:val="1"/>
      <w:marLeft w:val="0"/>
      <w:marRight w:val="0"/>
      <w:marTop w:val="0"/>
      <w:marBottom w:val="0"/>
      <w:divBdr>
        <w:top w:val="none" w:sz="0" w:space="0" w:color="auto"/>
        <w:left w:val="none" w:sz="0" w:space="0" w:color="auto"/>
        <w:bottom w:val="none" w:sz="0" w:space="0" w:color="auto"/>
        <w:right w:val="none" w:sz="0" w:space="0" w:color="auto"/>
      </w:divBdr>
    </w:div>
    <w:div w:id="717901122">
      <w:bodyDiv w:val="1"/>
      <w:marLeft w:val="0"/>
      <w:marRight w:val="0"/>
      <w:marTop w:val="0"/>
      <w:marBottom w:val="0"/>
      <w:divBdr>
        <w:top w:val="none" w:sz="0" w:space="0" w:color="auto"/>
        <w:left w:val="none" w:sz="0" w:space="0" w:color="auto"/>
        <w:bottom w:val="none" w:sz="0" w:space="0" w:color="auto"/>
        <w:right w:val="none" w:sz="0" w:space="0" w:color="auto"/>
      </w:divBdr>
    </w:div>
    <w:div w:id="723455056">
      <w:bodyDiv w:val="1"/>
      <w:marLeft w:val="0"/>
      <w:marRight w:val="0"/>
      <w:marTop w:val="0"/>
      <w:marBottom w:val="0"/>
      <w:divBdr>
        <w:top w:val="none" w:sz="0" w:space="0" w:color="auto"/>
        <w:left w:val="none" w:sz="0" w:space="0" w:color="auto"/>
        <w:bottom w:val="none" w:sz="0" w:space="0" w:color="auto"/>
        <w:right w:val="none" w:sz="0" w:space="0" w:color="auto"/>
      </w:divBdr>
    </w:div>
    <w:div w:id="724795182">
      <w:bodyDiv w:val="1"/>
      <w:marLeft w:val="0"/>
      <w:marRight w:val="0"/>
      <w:marTop w:val="0"/>
      <w:marBottom w:val="0"/>
      <w:divBdr>
        <w:top w:val="none" w:sz="0" w:space="0" w:color="auto"/>
        <w:left w:val="none" w:sz="0" w:space="0" w:color="auto"/>
        <w:bottom w:val="none" w:sz="0" w:space="0" w:color="auto"/>
        <w:right w:val="none" w:sz="0" w:space="0" w:color="auto"/>
      </w:divBdr>
    </w:div>
    <w:div w:id="730154963">
      <w:bodyDiv w:val="1"/>
      <w:marLeft w:val="0"/>
      <w:marRight w:val="0"/>
      <w:marTop w:val="0"/>
      <w:marBottom w:val="0"/>
      <w:divBdr>
        <w:top w:val="none" w:sz="0" w:space="0" w:color="auto"/>
        <w:left w:val="none" w:sz="0" w:space="0" w:color="auto"/>
        <w:bottom w:val="none" w:sz="0" w:space="0" w:color="auto"/>
        <w:right w:val="none" w:sz="0" w:space="0" w:color="auto"/>
      </w:divBdr>
    </w:div>
    <w:div w:id="730427661">
      <w:bodyDiv w:val="1"/>
      <w:marLeft w:val="0"/>
      <w:marRight w:val="0"/>
      <w:marTop w:val="0"/>
      <w:marBottom w:val="0"/>
      <w:divBdr>
        <w:top w:val="none" w:sz="0" w:space="0" w:color="auto"/>
        <w:left w:val="none" w:sz="0" w:space="0" w:color="auto"/>
        <w:bottom w:val="none" w:sz="0" w:space="0" w:color="auto"/>
        <w:right w:val="none" w:sz="0" w:space="0" w:color="auto"/>
      </w:divBdr>
    </w:div>
    <w:div w:id="730664346">
      <w:bodyDiv w:val="1"/>
      <w:marLeft w:val="0"/>
      <w:marRight w:val="0"/>
      <w:marTop w:val="0"/>
      <w:marBottom w:val="0"/>
      <w:divBdr>
        <w:top w:val="none" w:sz="0" w:space="0" w:color="auto"/>
        <w:left w:val="none" w:sz="0" w:space="0" w:color="auto"/>
        <w:bottom w:val="none" w:sz="0" w:space="0" w:color="auto"/>
        <w:right w:val="none" w:sz="0" w:space="0" w:color="auto"/>
      </w:divBdr>
    </w:div>
    <w:div w:id="736172663">
      <w:bodyDiv w:val="1"/>
      <w:marLeft w:val="0"/>
      <w:marRight w:val="0"/>
      <w:marTop w:val="0"/>
      <w:marBottom w:val="0"/>
      <w:divBdr>
        <w:top w:val="none" w:sz="0" w:space="0" w:color="auto"/>
        <w:left w:val="none" w:sz="0" w:space="0" w:color="auto"/>
        <w:bottom w:val="none" w:sz="0" w:space="0" w:color="auto"/>
        <w:right w:val="none" w:sz="0" w:space="0" w:color="auto"/>
      </w:divBdr>
    </w:div>
    <w:div w:id="741560923">
      <w:bodyDiv w:val="1"/>
      <w:marLeft w:val="0"/>
      <w:marRight w:val="0"/>
      <w:marTop w:val="0"/>
      <w:marBottom w:val="0"/>
      <w:divBdr>
        <w:top w:val="none" w:sz="0" w:space="0" w:color="auto"/>
        <w:left w:val="none" w:sz="0" w:space="0" w:color="auto"/>
        <w:bottom w:val="none" w:sz="0" w:space="0" w:color="auto"/>
        <w:right w:val="none" w:sz="0" w:space="0" w:color="auto"/>
      </w:divBdr>
    </w:div>
    <w:div w:id="745684986">
      <w:bodyDiv w:val="1"/>
      <w:marLeft w:val="0"/>
      <w:marRight w:val="0"/>
      <w:marTop w:val="0"/>
      <w:marBottom w:val="0"/>
      <w:divBdr>
        <w:top w:val="none" w:sz="0" w:space="0" w:color="auto"/>
        <w:left w:val="none" w:sz="0" w:space="0" w:color="auto"/>
        <w:bottom w:val="none" w:sz="0" w:space="0" w:color="auto"/>
        <w:right w:val="none" w:sz="0" w:space="0" w:color="auto"/>
      </w:divBdr>
      <w:divsChild>
        <w:div w:id="857038125">
          <w:marLeft w:val="547"/>
          <w:marRight w:val="0"/>
          <w:marTop w:val="0"/>
          <w:marBottom w:val="0"/>
          <w:divBdr>
            <w:top w:val="none" w:sz="0" w:space="0" w:color="auto"/>
            <w:left w:val="none" w:sz="0" w:space="0" w:color="auto"/>
            <w:bottom w:val="none" w:sz="0" w:space="0" w:color="auto"/>
            <w:right w:val="none" w:sz="0" w:space="0" w:color="auto"/>
          </w:divBdr>
        </w:div>
      </w:divsChild>
    </w:div>
    <w:div w:id="750351619">
      <w:bodyDiv w:val="1"/>
      <w:marLeft w:val="0"/>
      <w:marRight w:val="0"/>
      <w:marTop w:val="0"/>
      <w:marBottom w:val="0"/>
      <w:divBdr>
        <w:top w:val="none" w:sz="0" w:space="0" w:color="auto"/>
        <w:left w:val="none" w:sz="0" w:space="0" w:color="auto"/>
        <w:bottom w:val="none" w:sz="0" w:space="0" w:color="auto"/>
        <w:right w:val="none" w:sz="0" w:space="0" w:color="auto"/>
      </w:divBdr>
    </w:div>
    <w:div w:id="752777849">
      <w:bodyDiv w:val="1"/>
      <w:marLeft w:val="0"/>
      <w:marRight w:val="0"/>
      <w:marTop w:val="0"/>
      <w:marBottom w:val="0"/>
      <w:divBdr>
        <w:top w:val="none" w:sz="0" w:space="0" w:color="auto"/>
        <w:left w:val="none" w:sz="0" w:space="0" w:color="auto"/>
        <w:bottom w:val="none" w:sz="0" w:space="0" w:color="auto"/>
        <w:right w:val="none" w:sz="0" w:space="0" w:color="auto"/>
      </w:divBdr>
    </w:div>
    <w:div w:id="754472902">
      <w:bodyDiv w:val="1"/>
      <w:marLeft w:val="0"/>
      <w:marRight w:val="0"/>
      <w:marTop w:val="0"/>
      <w:marBottom w:val="0"/>
      <w:divBdr>
        <w:top w:val="none" w:sz="0" w:space="0" w:color="auto"/>
        <w:left w:val="none" w:sz="0" w:space="0" w:color="auto"/>
        <w:bottom w:val="none" w:sz="0" w:space="0" w:color="auto"/>
        <w:right w:val="none" w:sz="0" w:space="0" w:color="auto"/>
      </w:divBdr>
    </w:div>
    <w:div w:id="755858992">
      <w:bodyDiv w:val="1"/>
      <w:marLeft w:val="0"/>
      <w:marRight w:val="0"/>
      <w:marTop w:val="0"/>
      <w:marBottom w:val="0"/>
      <w:divBdr>
        <w:top w:val="none" w:sz="0" w:space="0" w:color="auto"/>
        <w:left w:val="none" w:sz="0" w:space="0" w:color="auto"/>
        <w:bottom w:val="none" w:sz="0" w:space="0" w:color="auto"/>
        <w:right w:val="none" w:sz="0" w:space="0" w:color="auto"/>
      </w:divBdr>
    </w:div>
    <w:div w:id="764765493">
      <w:bodyDiv w:val="1"/>
      <w:marLeft w:val="0"/>
      <w:marRight w:val="0"/>
      <w:marTop w:val="0"/>
      <w:marBottom w:val="0"/>
      <w:divBdr>
        <w:top w:val="none" w:sz="0" w:space="0" w:color="auto"/>
        <w:left w:val="none" w:sz="0" w:space="0" w:color="auto"/>
        <w:bottom w:val="none" w:sz="0" w:space="0" w:color="auto"/>
        <w:right w:val="none" w:sz="0" w:space="0" w:color="auto"/>
      </w:divBdr>
    </w:div>
    <w:div w:id="764955635">
      <w:bodyDiv w:val="1"/>
      <w:marLeft w:val="0"/>
      <w:marRight w:val="0"/>
      <w:marTop w:val="0"/>
      <w:marBottom w:val="0"/>
      <w:divBdr>
        <w:top w:val="none" w:sz="0" w:space="0" w:color="auto"/>
        <w:left w:val="none" w:sz="0" w:space="0" w:color="auto"/>
        <w:bottom w:val="none" w:sz="0" w:space="0" w:color="auto"/>
        <w:right w:val="none" w:sz="0" w:space="0" w:color="auto"/>
      </w:divBdr>
    </w:div>
    <w:div w:id="774398403">
      <w:bodyDiv w:val="1"/>
      <w:marLeft w:val="0"/>
      <w:marRight w:val="0"/>
      <w:marTop w:val="0"/>
      <w:marBottom w:val="0"/>
      <w:divBdr>
        <w:top w:val="none" w:sz="0" w:space="0" w:color="auto"/>
        <w:left w:val="none" w:sz="0" w:space="0" w:color="auto"/>
        <w:bottom w:val="none" w:sz="0" w:space="0" w:color="auto"/>
        <w:right w:val="none" w:sz="0" w:space="0" w:color="auto"/>
      </w:divBdr>
    </w:div>
    <w:div w:id="779375272">
      <w:bodyDiv w:val="1"/>
      <w:marLeft w:val="0"/>
      <w:marRight w:val="0"/>
      <w:marTop w:val="0"/>
      <w:marBottom w:val="0"/>
      <w:divBdr>
        <w:top w:val="none" w:sz="0" w:space="0" w:color="auto"/>
        <w:left w:val="none" w:sz="0" w:space="0" w:color="auto"/>
        <w:bottom w:val="none" w:sz="0" w:space="0" w:color="auto"/>
        <w:right w:val="none" w:sz="0" w:space="0" w:color="auto"/>
      </w:divBdr>
    </w:div>
    <w:div w:id="783117538">
      <w:bodyDiv w:val="1"/>
      <w:marLeft w:val="0"/>
      <w:marRight w:val="0"/>
      <w:marTop w:val="0"/>
      <w:marBottom w:val="0"/>
      <w:divBdr>
        <w:top w:val="none" w:sz="0" w:space="0" w:color="auto"/>
        <w:left w:val="none" w:sz="0" w:space="0" w:color="auto"/>
        <w:bottom w:val="none" w:sz="0" w:space="0" w:color="auto"/>
        <w:right w:val="none" w:sz="0" w:space="0" w:color="auto"/>
      </w:divBdr>
    </w:div>
    <w:div w:id="788014236">
      <w:bodyDiv w:val="1"/>
      <w:marLeft w:val="0"/>
      <w:marRight w:val="0"/>
      <w:marTop w:val="0"/>
      <w:marBottom w:val="0"/>
      <w:divBdr>
        <w:top w:val="none" w:sz="0" w:space="0" w:color="auto"/>
        <w:left w:val="none" w:sz="0" w:space="0" w:color="auto"/>
        <w:bottom w:val="none" w:sz="0" w:space="0" w:color="auto"/>
        <w:right w:val="none" w:sz="0" w:space="0" w:color="auto"/>
      </w:divBdr>
    </w:div>
    <w:div w:id="791486016">
      <w:bodyDiv w:val="1"/>
      <w:marLeft w:val="0"/>
      <w:marRight w:val="0"/>
      <w:marTop w:val="0"/>
      <w:marBottom w:val="0"/>
      <w:divBdr>
        <w:top w:val="none" w:sz="0" w:space="0" w:color="auto"/>
        <w:left w:val="none" w:sz="0" w:space="0" w:color="auto"/>
        <w:bottom w:val="none" w:sz="0" w:space="0" w:color="auto"/>
        <w:right w:val="none" w:sz="0" w:space="0" w:color="auto"/>
      </w:divBdr>
    </w:div>
    <w:div w:id="793406267">
      <w:bodyDiv w:val="1"/>
      <w:marLeft w:val="0"/>
      <w:marRight w:val="0"/>
      <w:marTop w:val="0"/>
      <w:marBottom w:val="0"/>
      <w:divBdr>
        <w:top w:val="none" w:sz="0" w:space="0" w:color="auto"/>
        <w:left w:val="none" w:sz="0" w:space="0" w:color="auto"/>
        <w:bottom w:val="none" w:sz="0" w:space="0" w:color="auto"/>
        <w:right w:val="none" w:sz="0" w:space="0" w:color="auto"/>
      </w:divBdr>
    </w:div>
    <w:div w:id="802625655">
      <w:bodyDiv w:val="1"/>
      <w:marLeft w:val="0"/>
      <w:marRight w:val="0"/>
      <w:marTop w:val="0"/>
      <w:marBottom w:val="0"/>
      <w:divBdr>
        <w:top w:val="none" w:sz="0" w:space="0" w:color="auto"/>
        <w:left w:val="none" w:sz="0" w:space="0" w:color="auto"/>
        <w:bottom w:val="none" w:sz="0" w:space="0" w:color="auto"/>
        <w:right w:val="none" w:sz="0" w:space="0" w:color="auto"/>
      </w:divBdr>
      <w:divsChild>
        <w:div w:id="433942266">
          <w:marLeft w:val="547"/>
          <w:marRight w:val="0"/>
          <w:marTop w:val="0"/>
          <w:marBottom w:val="0"/>
          <w:divBdr>
            <w:top w:val="none" w:sz="0" w:space="0" w:color="auto"/>
            <w:left w:val="none" w:sz="0" w:space="0" w:color="auto"/>
            <w:bottom w:val="none" w:sz="0" w:space="0" w:color="auto"/>
            <w:right w:val="none" w:sz="0" w:space="0" w:color="auto"/>
          </w:divBdr>
        </w:div>
        <w:div w:id="679048895">
          <w:marLeft w:val="547"/>
          <w:marRight w:val="0"/>
          <w:marTop w:val="0"/>
          <w:marBottom w:val="0"/>
          <w:divBdr>
            <w:top w:val="none" w:sz="0" w:space="0" w:color="auto"/>
            <w:left w:val="none" w:sz="0" w:space="0" w:color="auto"/>
            <w:bottom w:val="none" w:sz="0" w:space="0" w:color="auto"/>
            <w:right w:val="none" w:sz="0" w:space="0" w:color="auto"/>
          </w:divBdr>
        </w:div>
        <w:div w:id="967206087">
          <w:marLeft w:val="547"/>
          <w:marRight w:val="0"/>
          <w:marTop w:val="0"/>
          <w:marBottom w:val="0"/>
          <w:divBdr>
            <w:top w:val="none" w:sz="0" w:space="0" w:color="auto"/>
            <w:left w:val="none" w:sz="0" w:space="0" w:color="auto"/>
            <w:bottom w:val="none" w:sz="0" w:space="0" w:color="auto"/>
            <w:right w:val="none" w:sz="0" w:space="0" w:color="auto"/>
          </w:divBdr>
        </w:div>
        <w:div w:id="1557888430">
          <w:marLeft w:val="547"/>
          <w:marRight w:val="0"/>
          <w:marTop w:val="0"/>
          <w:marBottom w:val="0"/>
          <w:divBdr>
            <w:top w:val="none" w:sz="0" w:space="0" w:color="auto"/>
            <w:left w:val="none" w:sz="0" w:space="0" w:color="auto"/>
            <w:bottom w:val="none" w:sz="0" w:space="0" w:color="auto"/>
            <w:right w:val="none" w:sz="0" w:space="0" w:color="auto"/>
          </w:divBdr>
        </w:div>
      </w:divsChild>
    </w:div>
    <w:div w:id="806436514">
      <w:bodyDiv w:val="1"/>
      <w:marLeft w:val="0"/>
      <w:marRight w:val="0"/>
      <w:marTop w:val="0"/>
      <w:marBottom w:val="0"/>
      <w:divBdr>
        <w:top w:val="none" w:sz="0" w:space="0" w:color="auto"/>
        <w:left w:val="none" w:sz="0" w:space="0" w:color="auto"/>
        <w:bottom w:val="none" w:sz="0" w:space="0" w:color="auto"/>
        <w:right w:val="none" w:sz="0" w:space="0" w:color="auto"/>
      </w:divBdr>
    </w:div>
    <w:div w:id="816072822">
      <w:bodyDiv w:val="1"/>
      <w:marLeft w:val="0"/>
      <w:marRight w:val="0"/>
      <w:marTop w:val="0"/>
      <w:marBottom w:val="0"/>
      <w:divBdr>
        <w:top w:val="none" w:sz="0" w:space="0" w:color="auto"/>
        <w:left w:val="none" w:sz="0" w:space="0" w:color="auto"/>
        <w:bottom w:val="none" w:sz="0" w:space="0" w:color="auto"/>
        <w:right w:val="none" w:sz="0" w:space="0" w:color="auto"/>
      </w:divBdr>
    </w:div>
    <w:div w:id="824737471">
      <w:bodyDiv w:val="1"/>
      <w:marLeft w:val="0"/>
      <w:marRight w:val="0"/>
      <w:marTop w:val="0"/>
      <w:marBottom w:val="0"/>
      <w:divBdr>
        <w:top w:val="none" w:sz="0" w:space="0" w:color="auto"/>
        <w:left w:val="none" w:sz="0" w:space="0" w:color="auto"/>
        <w:bottom w:val="none" w:sz="0" w:space="0" w:color="auto"/>
        <w:right w:val="none" w:sz="0" w:space="0" w:color="auto"/>
      </w:divBdr>
    </w:div>
    <w:div w:id="828718456">
      <w:bodyDiv w:val="1"/>
      <w:marLeft w:val="0"/>
      <w:marRight w:val="0"/>
      <w:marTop w:val="0"/>
      <w:marBottom w:val="0"/>
      <w:divBdr>
        <w:top w:val="none" w:sz="0" w:space="0" w:color="auto"/>
        <w:left w:val="none" w:sz="0" w:space="0" w:color="auto"/>
        <w:bottom w:val="none" w:sz="0" w:space="0" w:color="auto"/>
        <w:right w:val="none" w:sz="0" w:space="0" w:color="auto"/>
      </w:divBdr>
    </w:div>
    <w:div w:id="833572637">
      <w:bodyDiv w:val="1"/>
      <w:marLeft w:val="0"/>
      <w:marRight w:val="0"/>
      <w:marTop w:val="0"/>
      <w:marBottom w:val="0"/>
      <w:divBdr>
        <w:top w:val="none" w:sz="0" w:space="0" w:color="auto"/>
        <w:left w:val="none" w:sz="0" w:space="0" w:color="auto"/>
        <w:bottom w:val="none" w:sz="0" w:space="0" w:color="auto"/>
        <w:right w:val="none" w:sz="0" w:space="0" w:color="auto"/>
      </w:divBdr>
    </w:div>
    <w:div w:id="837696726">
      <w:bodyDiv w:val="1"/>
      <w:marLeft w:val="0"/>
      <w:marRight w:val="0"/>
      <w:marTop w:val="0"/>
      <w:marBottom w:val="0"/>
      <w:divBdr>
        <w:top w:val="none" w:sz="0" w:space="0" w:color="auto"/>
        <w:left w:val="none" w:sz="0" w:space="0" w:color="auto"/>
        <w:bottom w:val="none" w:sz="0" w:space="0" w:color="auto"/>
        <w:right w:val="none" w:sz="0" w:space="0" w:color="auto"/>
      </w:divBdr>
      <w:divsChild>
        <w:div w:id="1266575902">
          <w:marLeft w:val="547"/>
          <w:marRight w:val="0"/>
          <w:marTop w:val="0"/>
          <w:marBottom w:val="0"/>
          <w:divBdr>
            <w:top w:val="none" w:sz="0" w:space="0" w:color="auto"/>
            <w:left w:val="none" w:sz="0" w:space="0" w:color="auto"/>
            <w:bottom w:val="none" w:sz="0" w:space="0" w:color="auto"/>
            <w:right w:val="none" w:sz="0" w:space="0" w:color="auto"/>
          </w:divBdr>
        </w:div>
      </w:divsChild>
    </w:div>
    <w:div w:id="859439655">
      <w:bodyDiv w:val="1"/>
      <w:marLeft w:val="0"/>
      <w:marRight w:val="0"/>
      <w:marTop w:val="0"/>
      <w:marBottom w:val="0"/>
      <w:divBdr>
        <w:top w:val="none" w:sz="0" w:space="0" w:color="auto"/>
        <w:left w:val="none" w:sz="0" w:space="0" w:color="auto"/>
        <w:bottom w:val="none" w:sz="0" w:space="0" w:color="auto"/>
        <w:right w:val="none" w:sz="0" w:space="0" w:color="auto"/>
      </w:divBdr>
    </w:div>
    <w:div w:id="873929602">
      <w:bodyDiv w:val="1"/>
      <w:marLeft w:val="0"/>
      <w:marRight w:val="0"/>
      <w:marTop w:val="0"/>
      <w:marBottom w:val="0"/>
      <w:divBdr>
        <w:top w:val="none" w:sz="0" w:space="0" w:color="auto"/>
        <w:left w:val="none" w:sz="0" w:space="0" w:color="auto"/>
        <w:bottom w:val="none" w:sz="0" w:space="0" w:color="auto"/>
        <w:right w:val="none" w:sz="0" w:space="0" w:color="auto"/>
      </w:divBdr>
    </w:div>
    <w:div w:id="881019852">
      <w:bodyDiv w:val="1"/>
      <w:marLeft w:val="0"/>
      <w:marRight w:val="0"/>
      <w:marTop w:val="0"/>
      <w:marBottom w:val="0"/>
      <w:divBdr>
        <w:top w:val="none" w:sz="0" w:space="0" w:color="auto"/>
        <w:left w:val="none" w:sz="0" w:space="0" w:color="auto"/>
        <w:bottom w:val="none" w:sz="0" w:space="0" w:color="auto"/>
        <w:right w:val="none" w:sz="0" w:space="0" w:color="auto"/>
      </w:divBdr>
    </w:div>
    <w:div w:id="896669397">
      <w:bodyDiv w:val="1"/>
      <w:marLeft w:val="0"/>
      <w:marRight w:val="0"/>
      <w:marTop w:val="0"/>
      <w:marBottom w:val="0"/>
      <w:divBdr>
        <w:top w:val="none" w:sz="0" w:space="0" w:color="auto"/>
        <w:left w:val="none" w:sz="0" w:space="0" w:color="auto"/>
        <w:bottom w:val="none" w:sz="0" w:space="0" w:color="auto"/>
        <w:right w:val="none" w:sz="0" w:space="0" w:color="auto"/>
      </w:divBdr>
    </w:div>
    <w:div w:id="904338074">
      <w:bodyDiv w:val="1"/>
      <w:marLeft w:val="0"/>
      <w:marRight w:val="0"/>
      <w:marTop w:val="0"/>
      <w:marBottom w:val="0"/>
      <w:divBdr>
        <w:top w:val="none" w:sz="0" w:space="0" w:color="auto"/>
        <w:left w:val="none" w:sz="0" w:space="0" w:color="auto"/>
        <w:bottom w:val="none" w:sz="0" w:space="0" w:color="auto"/>
        <w:right w:val="none" w:sz="0" w:space="0" w:color="auto"/>
      </w:divBdr>
    </w:div>
    <w:div w:id="908156296">
      <w:bodyDiv w:val="1"/>
      <w:marLeft w:val="0"/>
      <w:marRight w:val="0"/>
      <w:marTop w:val="0"/>
      <w:marBottom w:val="0"/>
      <w:divBdr>
        <w:top w:val="none" w:sz="0" w:space="0" w:color="auto"/>
        <w:left w:val="none" w:sz="0" w:space="0" w:color="auto"/>
        <w:bottom w:val="none" w:sz="0" w:space="0" w:color="auto"/>
        <w:right w:val="none" w:sz="0" w:space="0" w:color="auto"/>
      </w:divBdr>
      <w:divsChild>
        <w:div w:id="19861143">
          <w:marLeft w:val="547"/>
          <w:marRight w:val="0"/>
          <w:marTop w:val="0"/>
          <w:marBottom w:val="0"/>
          <w:divBdr>
            <w:top w:val="none" w:sz="0" w:space="0" w:color="auto"/>
            <w:left w:val="none" w:sz="0" w:space="0" w:color="auto"/>
            <w:bottom w:val="none" w:sz="0" w:space="0" w:color="auto"/>
            <w:right w:val="none" w:sz="0" w:space="0" w:color="auto"/>
          </w:divBdr>
        </w:div>
      </w:divsChild>
    </w:div>
    <w:div w:id="938373752">
      <w:bodyDiv w:val="1"/>
      <w:marLeft w:val="0"/>
      <w:marRight w:val="0"/>
      <w:marTop w:val="0"/>
      <w:marBottom w:val="0"/>
      <w:divBdr>
        <w:top w:val="none" w:sz="0" w:space="0" w:color="auto"/>
        <w:left w:val="none" w:sz="0" w:space="0" w:color="auto"/>
        <w:bottom w:val="none" w:sz="0" w:space="0" w:color="auto"/>
        <w:right w:val="none" w:sz="0" w:space="0" w:color="auto"/>
      </w:divBdr>
    </w:div>
    <w:div w:id="954167445">
      <w:bodyDiv w:val="1"/>
      <w:marLeft w:val="0"/>
      <w:marRight w:val="0"/>
      <w:marTop w:val="0"/>
      <w:marBottom w:val="0"/>
      <w:divBdr>
        <w:top w:val="none" w:sz="0" w:space="0" w:color="auto"/>
        <w:left w:val="none" w:sz="0" w:space="0" w:color="auto"/>
        <w:bottom w:val="none" w:sz="0" w:space="0" w:color="auto"/>
        <w:right w:val="none" w:sz="0" w:space="0" w:color="auto"/>
      </w:divBdr>
    </w:div>
    <w:div w:id="956061046">
      <w:bodyDiv w:val="1"/>
      <w:marLeft w:val="0"/>
      <w:marRight w:val="0"/>
      <w:marTop w:val="0"/>
      <w:marBottom w:val="0"/>
      <w:divBdr>
        <w:top w:val="none" w:sz="0" w:space="0" w:color="auto"/>
        <w:left w:val="none" w:sz="0" w:space="0" w:color="auto"/>
        <w:bottom w:val="none" w:sz="0" w:space="0" w:color="auto"/>
        <w:right w:val="none" w:sz="0" w:space="0" w:color="auto"/>
      </w:divBdr>
    </w:div>
    <w:div w:id="960916471">
      <w:bodyDiv w:val="1"/>
      <w:marLeft w:val="0"/>
      <w:marRight w:val="0"/>
      <w:marTop w:val="0"/>
      <w:marBottom w:val="0"/>
      <w:divBdr>
        <w:top w:val="none" w:sz="0" w:space="0" w:color="auto"/>
        <w:left w:val="none" w:sz="0" w:space="0" w:color="auto"/>
        <w:bottom w:val="none" w:sz="0" w:space="0" w:color="auto"/>
        <w:right w:val="none" w:sz="0" w:space="0" w:color="auto"/>
      </w:divBdr>
    </w:div>
    <w:div w:id="961881010">
      <w:bodyDiv w:val="1"/>
      <w:marLeft w:val="0"/>
      <w:marRight w:val="0"/>
      <w:marTop w:val="0"/>
      <w:marBottom w:val="0"/>
      <w:divBdr>
        <w:top w:val="none" w:sz="0" w:space="0" w:color="auto"/>
        <w:left w:val="none" w:sz="0" w:space="0" w:color="auto"/>
        <w:bottom w:val="none" w:sz="0" w:space="0" w:color="auto"/>
        <w:right w:val="none" w:sz="0" w:space="0" w:color="auto"/>
      </w:divBdr>
    </w:div>
    <w:div w:id="969626221">
      <w:bodyDiv w:val="1"/>
      <w:marLeft w:val="0"/>
      <w:marRight w:val="0"/>
      <w:marTop w:val="0"/>
      <w:marBottom w:val="0"/>
      <w:divBdr>
        <w:top w:val="none" w:sz="0" w:space="0" w:color="auto"/>
        <w:left w:val="none" w:sz="0" w:space="0" w:color="auto"/>
        <w:bottom w:val="none" w:sz="0" w:space="0" w:color="auto"/>
        <w:right w:val="none" w:sz="0" w:space="0" w:color="auto"/>
      </w:divBdr>
    </w:div>
    <w:div w:id="971138401">
      <w:bodyDiv w:val="1"/>
      <w:marLeft w:val="0"/>
      <w:marRight w:val="0"/>
      <w:marTop w:val="0"/>
      <w:marBottom w:val="0"/>
      <w:divBdr>
        <w:top w:val="none" w:sz="0" w:space="0" w:color="auto"/>
        <w:left w:val="none" w:sz="0" w:space="0" w:color="auto"/>
        <w:bottom w:val="none" w:sz="0" w:space="0" w:color="auto"/>
        <w:right w:val="none" w:sz="0" w:space="0" w:color="auto"/>
      </w:divBdr>
    </w:div>
    <w:div w:id="971641878">
      <w:bodyDiv w:val="1"/>
      <w:marLeft w:val="0"/>
      <w:marRight w:val="0"/>
      <w:marTop w:val="0"/>
      <w:marBottom w:val="0"/>
      <w:divBdr>
        <w:top w:val="none" w:sz="0" w:space="0" w:color="auto"/>
        <w:left w:val="none" w:sz="0" w:space="0" w:color="auto"/>
        <w:bottom w:val="none" w:sz="0" w:space="0" w:color="auto"/>
        <w:right w:val="none" w:sz="0" w:space="0" w:color="auto"/>
      </w:divBdr>
    </w:div>
    <w:div w:id="972756130">
      <w:bodyDiv w:val="1"/>
      <w:marLeft w:val="0"/>
      <w:marRight w:val="0"/>
      <w:marTop w:val="0"/>
      <w:marBottom w:val="0"/>
      <w:divBdr>
        <w:top w:val="none" w:sz="0" w:space="0" w:color="auto"/>
        <w:left w:val="none" w:sz="0" w:space="0" w:color="auto"/>
        <w:bottom w:val="none" w:sz="0" w:space="0" w:color="auto"/>
        <w:right w:val="none" w:sz="0" w:space="0" w:color="auto"/>
      </w:divBdr>
      <w:divsChild>
        <w:div w:id="1522234207">
          <w:marLeft w:val="547"/>
          <w:marRight w:val="0"/>
          <w:marTop w:val="0"/>
          <w:marBottom w:val="0"/>
          <w:divBdr>
            <w:top w:val="none" w:sz="0" w:space="0" w:color="auto"/>
            <w:left w:val="none" w:sz="0" w:space="0" w:color="auto"/>
            <w:bottom w:val="none" w:sz="0" w:space="0" w:color="auto"/>
            <w:right w:val="none" w:sz="0" w:space="0" w:color="auto"/>
          </w:divBdr>
        </w:div>
        <w:div w:id="1664242431">
          <w:marLeft w:val="547"/>
          <w:marRight w:val="0"/>
          <w:marTop w:val="0"/>
          <w:marBottom w:val="0"/>
          <w:divBdr>
            <w:top w:val="none" w:sz="0" w:space="0" w:color="auto"/>
            <w:left w:val="none" w:sz="0" w:space="0" w:color="auto"/>
            <w:bottom w:val="none" w:sz="0" w:space="0" w:color="auto"/>
            <w:right w:val="none" w:sz="0" w:space="0" w:color="auto"/>
          </w:divBdr>
        </w:div>
      </w:divsChild>
    </w:div>
    <w:div w:id="977077690">
      <w:bodyDiv w:val="1"/>
      <w:marLeft w:val="0"/>
      <w:marRight w:val="0"/>
      <w:marTop w:val="0"/>
      <w:marBottom w:val="0"/>
      <w:divBdr>
        <w:top w:val="none" w:sz="0" w:space="0" w:color="auto"/>
        <w:left w:val="none" w:sz="0" w:space="0" w:color="auto"/>
        <w:bottom w:val="none" w:sz="0" w:space="0" w:color="auto"/>
        <w:right w:val="none" w:sz="0" w:space="0" w:color="auto"/>
      </w:divBdr>
    </w:div>
    <w:div w:id="978805211">
      <w:bodyDiv w:val="1"/>
      <w:marLeft w:val="0"/>
      <w:marRight w:val="0"/>
      <w:marTop w:val="0"/>
      <w:marBottom w:val="0"/>
      <w:divBdr>
        <w:top w:val="none" w:sz="0" w:space="0" w:color="auto"/>
        <w:left w:val="none" w:sz="0" w:space="0" w:color="auto"/>
        <w:bottom w:val="none" w:sz="0" w:space="0" w:color="auto"/>
        <w:right w:val="none" w:sz="0" w:space="0" w:color="auto"/>
      </w:divBdr>
    </w:div>
    <w:div w:id="981351629">
      <w:bodyDiv w:val="1"/>
      <w:marLeft w:val="0"/>
      <w:marRight w:val="0"/>
      <w:marTop w:val="0"/>
      <w:marBottom w:val="0"/>
      <w:divBdr>
        <w:top w:val="none" w:sz="0" w:space="0" w:color="auto"/>
        <w:left w:val="none" w:sz="0" w:space="0" w:color="auto"/>
        <w:bottom w:val="none" w:sz="0" w:space="0" w:color="auto"/>
        <w:right w:val="none" w:sz="0" w:space="0" w:color="auto"/>
      </w:divBdr>
    </w:div>
    <w:div w:id="985819591">
      <w:bodyDiv w:val="1"/>
      <w:marLeft w:val="0"/>
      <w:marRight w:val="0"/>
      <w:marTop w:val="0"/>
      <w:marBottom w:val="0"/>
      <w:divBdr>
        <w:top w:val="none" w:sz="0" w:space="0" w:color="auto"/>
        <w:left w:val="none" w:sz="0" w:space="0" w:color="auto"/>
        <w:bottom w:val="none" w:sz="0" w:space="0" w:color="auto"/>
        <w:right w:val="none" w:sz="0" w:space="0" w:color="auto"/>
      </w:divBdr>
    </w:div>
    <w:div w:id="988705193">
      <w:bodyDiv w:val="1"/>
      <w:marLeft w:val="0"/>
      <w:marRight w:val="0"/>
      <w:marTop w:val="0"/>
      <w:marBottom w:val="0"/>
      <w:divBdr>
        <w:top w:val="none" w:sz="0" w:space="0" w:color="auto"/>
        <w:left w:val="none" w:sz="0" w:space="0" w:color="auto"/>
        <w:bottom w:val="none" w:sz="0" w:space="0" w:color="auto"/>
        <w:right w:val="none" w:sz="0" w:space="0" w:color="auto"/>
      </w:divBdr>
    </w:div>
    <w:div w:id="993096705">
      <w:bodyDiv w:val="1"/>
      <w:marLeft w:val="0"/>
      <w:marRight w:val="0"/>
      <w:marTop w:val="0"/>
      <w:marBottom w:val="0"/>
      <w:divBdr>
        <w:top w:val="none" w:sz="0" w:space="0" w:color="auto"/>
        <w:left w:val="none" w:sz="0" w:space="0" w:color="auto"/>
        <w:bottom w:val="none" w:sz="0" w:space="0" w:color="auto"/>
        <w:right w:val="none" w:sz="0" w:space="0" w:color="auto"/>
      </w:divBdr>
    </w:div>
    <w:div w:id="996761176">
      <w:bodyDiv w:val="1"/>
      <w:marLeft w:val="0"/>
      <w:marRight w:val="0"/>
      <w:marTop w:val="0"/>
      <w:marBottom w:val="0"/>
      <w:divBdr>
        <w:top w:val="none" w:sz="0" w:space="0" w:color="auto"/>
        <w:left w:val="none" w:sz="0" w:space="0" w:color="auto"/>
        <w:bottom w:val="none" w:sz="0" w:space="0" w:color="auto"/>
        <w:right w:val="none" w:sz="0" w:space="0" w:color="auto"/>
      </w:divBdr>
    </w:div>
    <w:div w:id="1002701639">
      <w:bodyDiv w:val="1"/>
      <w:marLeft w:val="0"/>
      <w:marRight w:val="0"/>
      <w:marTop w:val="0"/>
      <w:marBottom w:val="0"/>
      <w:divBdr>
        <w:top w:val="none" w:sz="0" w:space="0" w:color="auto"/>
        <w:left w:val="none" w:sz="0" w:space="0" w:color="auto"/>
        <w:bottom w:val="none" w:sz="0" w:space="0" w:color="auto"/>
        <w:right w:val="none" w:sz="0" w:space="0" w:color="auto"/>
      </w:divBdr>
    </w:div>
    <w:div w:id="1003163670">
      <w:bodyDiv w:val="1"/>
      <w:marLeft w:val="0"/>
      <w:marRight w:val="0"/>
      <w:marTop w:val="0"/>
      <w:marBottom w:val="0"/>
      <w:divBdr>
        <w:top w:val="none" w:sz="0" w:space="0" w:color="auto"/>
        <w:left w:val="none" w:sz="0" w:space="0" w:color="auto"/>
        <w:bottom w:val="none" w:sz="0" w:space="0" w:color="auto"/>
        <w:right w:val="none" w:sz="0" w:space="0" w:color="auto"/>
      </w:divBdr>
    </w:div>
    <w:div w:id="1005400178">
      <w:bodyDiv w:val="1"/>
      <w:marLeft w:val="0"/>
      <w:marRight w:val="0"/>
      <w:marTop w:val="0"/>
      <w:marBottom w:val="0"/>
      <w:divBdr>
        <w:top w:val="none" w:sz="0" w:space="0" w:color="auto"/>
        <w:left w:val="none" w:sz="0" w:space="0" w:color="auto"/>
        <w:bottom w:val="none" w:sz="0" w:space="0" w:color="auto"/>
        <w:right w:val="none" w:sz="0" w:space="0" w:color="auto"/>
      </w:divBdr>
    </w:div>
    <w:div w:id="1006051980">
      <w:bodyDiv w:val="1"/>
      <w:marLeft w:val="0"/>
      <w:marRight w:val="0"/>
      <w:marTop w:val="0"/>
      <w:marBottom w:val="0"/>
      <w:divBdr>
        <w:top w:val="none" w:sz="0" w:space="0" w:color="auto"/>
        <w:left w:val="none" w:sz="0" w:space="0" w:color="auto"/>
        <w:bottom w:val="none" w:sz="0" w:space="0" w:color="auto"/>
        <w:right w:val="none" w:sz="0" w:space="0" w:color="auto"/>
      </w:divBdr>
    </w:div>
    <w:div w:id="1007295941">
      <w:bodyDiv w:val="1"/>
      <w:marLeft w:val="0"/>
      <w:marRight w:val="0"/>
      <w:marTop w:val="0"/>
      <w:marBottom w:val="0"/>
      <w:divBdr>
        <w:top w:val="none" w:sz="0" w:space="0" w:color="auto"/>
        <w:left w:val="none" w:sz="0" w:space="0" w:color="auto"/>
        <w:bottom w:val="none" w:sz="0" w:space="0" w:color="auto"/>
        <w:right w:val="none" w:sz="0" w:space="0" w:color="auto"/>
      </w:divBdr>
      <w:divsChild>
        <w:div w:id="677929320">
          <w:marLeft w:val="547"/>
          <w:marRight w:val="0"/>
          <w:marTop w:val="0"/>
          <w:marBottom w:val="0"/>
          <w:divBdr>
            <w:top w:val="none" w:sz="0" w:space="0" w:color="auto"/>
            <w:left w:val="none" w:sz="0" w:space="0" w:color="auto"/>
            <w:bottom w:val="none" w:sz="0" w:space="0" w:color="auto"/>
            <w:right w:val="none" w:sz="0" w:space="0" w:color="auto"/>
          </w:divBdr>
        </w:div>
        <w:div w:id="1807089801">
          <w:marLeft w:val="547"/>
          <w:marRight w:val="0"/>
          <w:marTop w:val="0"/>
          <w:marBottom w:val="0"/>
          <w:divBdr>
            <w:top w:val="none" w:sz="0" w:space="0" w:color="auto"/>
            <w:left w:val="none" w:sz="0" w:space="0" w:color="auto"/>
            <w:bottom w:val="none" w:sz="0" w:space="0" w:color="auto"/>
            <w:right w:val="none" w:sz="0" w:space="0" w:color="auto"/>
          </w:divBdr>
        </w:div>
        <w:div w:id="2068920125">
          <w:marLeft w:val="547"/>
          <w:marRight w:val="0"/>
          <w:marTop w:val="0"/>
          <w:marBottom w:val="0"/>
          <w:divBdr>
            <w:top w:val="none" w:sz="0" w:space="0" w:color="auto"/>
            <w:left w:val="none" w:sz="0" w:space="0" w:color="auto"/>
            <w:bottom w:val="none" w:sz="0" w:space="0" w:color="auto"/>
            <w:right w:val="none" w:sz="0" w:space="0" w:color="auto"/>
          </w:divBdr>
        </w:div>
      </w:divsChild>
    </w:div>
    <w:div w:id="1009211624">
      <w:bodyDiv w:val="1"/>
      <w:marLeft w:val="0"/>
      <w:marRight w:val="0"/>
      <w:marTop w:val="0"/>
      <w:marBottom w:val="0"/>
      <w:divBdr>
        <w:top w:val="none" w:sz="0" w:space="0" w:color="auto"/>
        <w:left w:val="none" w:sz="0" w:space="0" w:color="auto"/>
        <w:bottom w:val="none" w:sz="0" w:space="0" w:color="auto"/>
        <w:right w:val="none" w:sz="0" w:space="0" w:color="auto"/>
      </w:divBdr>
    </w:div>
    <w:div w:id="1019502471">
      <w:bodyDiv w:val="1"/>
      <w:marLeft w:val="0"/>
      <w:marRight w:val="0"/>
      <w:marTop w:val="0"/>
      <w:marBottom w:val="0"/>
      <w:divBdr>
        <w:top w:val="none" w:sz="0" w:space="0" w:color="auto"/>
        <w:left w:val="none" w:sz="0" w:space="0" w:color="auto"/>
        <w:bottom w:val="none" w:sz="0" w:space="0" w:color="auto"/>
        <w:right w:val="none" w:sz="0" w:space="0" w:color="auto"/>
      </w:divBdr>
    </w:div>
    <w:div w:id="1019895357">
      <w:bodyDiv w:val="1"/>
      <w:marLeft w:val="0"/>
      <w:marRight w:val="0"/>
      <w:marTop w:val="0"/>
      <w:marBottom w:val="0"/>
      <w:divBdr>
        <w:top w:val="none" w:sz="0" w:space="0" w:color="auto"/>
        <w:left w:val="none" w:sz="0" w:space="0" w:color="auto"/>
        <w:bottom w:val="none" w:sz="0" w:space="0" w:color="auto"/>
        <w:right w:val="none" w:sz="0" w:space="0" w:color="auto"/>
      </w:divBdr>
    </w:div>
    <w:div w:id="1040472933">
      <w:bodyDiv w:val="1"/>
      <w:marLeft w:val="0"/>
      <w:marRight w:val="0"/>
      <w:marTop w:val="0"/>
      <w:marBottom w:val="0"/>
      <w:divBdr>
        <w:top w:val="none" w:sz="0" w:space="0" w:color="auto"/>
        <w:left w:val="none" w:sz="0" w:space="0" w:color="auto"/>
        <w:bottom w:val="none" w:sz="0" w:space="0" w:color="auto"/>
        <w:right w:val="none" w:sz="0" w:space="0" w:color="auto"/>
      </w:divBdr>
    </w:div>
    <w:div w:id="1046487116">
      <w:bodyDiv w:val="1"/>
      <w:marLeft w:val="0"/>
      <w:marRight w:val="0"/>
      <w:marTop w:val="0"/>
      <w:marBottom w:val="0"/>
      <w:divBdr>
        <w:top w:val="none" w:sz="0" w:space="0" w:color="auto"/>
        <w:left w:val="none" w:sz="0" w:space="0" w:color="auto"/>
        <w:bottom w:val="none" w:sz="0" w:space="0" w:color="auto"/>
        <w:right w:val="none" w:sz="0" w:space="0" w:color="auto"/>
      </w:divBdr>
    </w:div>
    <w:div w:id="1061175779">
      <w:bodyDiv w:val="1"/>
      <w:marLeft w:val="0"/>
      <w:marRight w:val="0"/>
      <w:marTop w:val="0"/>
      <w:marBottom w:val="0"/>
      <w:divBdr>
        <w:top w:val="none" w:sz="0" w:space="0" w:color="auto"/>
        <w:left w:val="none" w:sz="0" w:space="0" w:color="auto"/>
        <w:bottom w:val="none" w:sz="0" w:space="0" w:color="auto"/>
        <w:right w:val="none" w:sz="0" w:space="0" w:color="auto"/>
      </w:divBdr>
    </w:div>
    <w:div w:id="1062757658">
      <w:bodyDiv w:val="1"/>
      <w:marLeft w:val="0"/>
      <w:marRight w:val="0"/>
      <w:marTop w:val="0"/>
      <w:marBottom w:val="0"/>
      <w:divBdr>
        <w:top w:val="none" w:sz="0" w:space="0" w:color="auto"/>
        <w:left w:val="none" w:sz="0" w:space="0" w:color="auto"/>
        <w:bottom w:val="none" w:sz="0" w:space="0" w:color="auto"/>
        <w:right w:val="none" w:sz="0" w:space="0" w:color="auto"/>
      </w:divBdr>
    </w:div>
    <w:div w:id="1070270518">
      <w:bodyDiv w:val="1"/>
      <w:marLeft w:val="0"/>
      <w:marRight w:val="0"/>
      <w:marTop w:val="0"/>
      <w:marBottom w:val="0"/>
      <w:divBdr>
        <w:top w:val="none" w:sz="0" w:space="0" w:color="auto"/>
        <w:left w:val="none" w:sz="0" w:space="0" w:color="auto"/>
        <w:bottom w:val="none" w:sz="0" w:space="0" w:color="auto"/>
        <w:right w:val="none" w:sz="0" w:space="0" w:color="auto"/>
      </w:divBdr>
    </w:div>
    <w:div w:id="1071854020">
      <w:bodyDiv w:val="1"/>
      <w:marLeft w:val="0"/>
      <w:marRight w:val="0"/>
      <w:marTop w:val="0"/>
      <w:marBottom w:val="0"/>
      <w:divBdr>
        <w:top w:val="none" w:sz="0" w:space="0" w:color="auto"/>
        <w:left w:val="none" w:sz="0" w:space="0" w:color="auto"/>
        <w:bottom w:val="none" w:sz="0" w:space="0" w:color="auto"/>
        <w:right w:val="none" w:sz="0" w:space="0" w:color="auto"/>
      </w:divBdr>
      <w:divsChild>
        <w:div w:id="71202318">
          <w:marLeft w:val="547"/>
          <w:marRight w:val="0"/>
          <w:marTop w:val="0"/>
          <w:marBottom w:val="0"/>
          <w:divBdr>
            <w:top w:val="none" w:sz="0" w:space="0" w:color="auto"/>
            <w:left w:val="none" w:sz="0" w:space="0" w:color="auto"/>
            <w:bottom w:val="none" w:sz="0" w:space="0" w:color="auto"/>
            <w:right w:val="none" w:sz="0" w:space="0" w:color="auto"/>
          </w:divBdr>
        </w:div>
        <w:div w:id="2062704812">
          <w:marLeft w:val="547"/>
          <w:marRight w:val="0"/>
          <w:marTop w:val="0"/>
          <w:marBottom w:val="0"/>
          <w:divBdr>
            <w:top w:val="none" w:sz="0" w:space="0" w:color="auto"/>
            <w:left w:val="none" w:sz="0" w:space="0" w:color="auto"/>
            <w:bottom w:val="none" w:sz="0" w:space="0" w:color="auto"/>
            <w:right w:val="none" w:sz="0" w:space="0" w:color="auto"/>
          </w:divBdr>
        </w:div>
      </w:divsChild>
    </w:div>
    <w:div w:id="1072047987">
      <w:bodyDiv w:val="1"/>
      <w:marLeft w:val="0"/>
      <w:marRight w:val="0"/>
      <w:marTop w:val="0"/>
      <w:marBottom w:val="0"/>
      <w:divBdr>
        <w:top w:val="none" w:sz="0" w:space="0" w:color="auto"/>
        <w:left w:val="none" w:sz="0" w:space="0" w:color="auto"/>
        <w:bottom w:val="none" w:sz="0" w:space="0" w:color="auto"/>
        <w:right w:val="none" w:sz="0" w:space="0" w:color="auto"/>
      </w:divBdr>
    </w:div>
    <w:div w:id="1075130451">
      <w:bodyDiv w:val="1"/>
      <w:marLeft w:val="0"/>
      <w:marRight w:val="0"/>
      <w:marTop w:val="0"/>
      <w:marBottom w:val="0"/>
      <w:divBdr>
        <w:top w:val="none" w:sz="0" w:space="0" w:color="auto"/>
        <w:left w:val="none" w:sz="0" w:space="0" w:color="auto"/>
        <w:bottom w:val="none" w:sz="0" w:space="0" w:color="auto"/>
        <w:right w:val="none" w:sz="0" w:space="0" w:color="auto"/>
      </w:divBdr>
    </w:div>
    <w:div w:id="1083572573">
      <w:bodyDiv w:val="1"/>
      <w:marLeft w:val="0"/>
      <w:marRight w:val="0"/>
      <w:marTop w:val="0"/>
      <w:marBottom w:val="0"/>
      <w:divBdr>
        <w:top w:val="none" w:sz="0" w:space="0" w:color="auto"/>
        <w:left w:val="none" w:sz="0" w:space="0" w:color="auto"/>
        <w:bottom w:val="none" w:sz="0" w:space="0" w:color="auto"/>
        <w:right w:val="none" w:sz="0" w:space="0" w:color="auto"/>
      </w:divBdr>
    </w:div>
    <w:div w:id="1084032993">
      <w:bodyDiv w:val="1"/>
      <w:marLeft w:val="0"/>
      <w:marRight w:val="0"/>
      <w:marTop w:val="0"/>
      <w:marBottom w:val="0"/>
      <w:divBdr>
        <w:top w:val="none" w:sz="0" w:space="0" w:color="auto"/>
        <w:left w:val="none" w:sz="0" w:space="0" w:color="auto"/>
        <w:bottom w:val="none" w:sz="0" w:space="0" w:color="auto"/>
        <w:right w:val="none" w:sz="0" w:space="0" w:color="auto"/>
      </w:divBdr>
    </w:div>
    <w:div w:id="1085414424">
      <w:bodyDiv w:val="1"/>
      <w:marLeft w:val="0"/>
      <w:marRight w:val="0"/>
      <w:marTop w:val="0"/>
      <w:marBottom w:val="0"/>
      <w:divBdr>
        <w:top w:val="none" w:sz="0" w:space="0" w:color="auto"/>
        <w:left w:val="none" w:sz="0" w:space="0" w:color="auto"/>
        <w:bottom w:val="none" w:sz="0" w:space="0" w:color="auto"/>
        <w:right w:val="none" w:sz="0" w:space="0" w:color="auto"/>
      </w:divBdr>
    </w:div>
    <w:div w:id="1092973344">
      <w:bodyDiv w:val="1"/>
      <w:marLeft w:val="0"/>
      <w:marRight w:val="0"/>
      <w:marTop w:val="0"/>
      <w:marBottom w:val="0"/>
      <w:divBdr>
        <w:top w:val="none" w:sz="0" w:space="0" w:color="auto"/>
        <w:left w:val="none" w:sz="0" w:space="0" w:color="auto"/>
        <w:bottom w:val="none" w:sz="0" w:space="0" w:color="auto"/>
        <w:right w:val="none" w:sz="0" w:space="0" w:color="auto"/>
      </w:divBdr>
    </w:div>
    <w:div w:id="1109591227">
      <w:bodyDiv w:val="1"/>
      <w:marLeft w:val="0"/>
      <w:marRight w:val="0"/>
      <w:marTop w:val="0"/>
      <w:marBottom w:val="0"/>
      <w:divBdr>
        <w:top w:val="none" w:sz="0" w:space="0" w:color="auto"/>
        <w:left w:val="none" w:sz="0" w:space="0" w:color="auto"/>
        <w:bottom w:val="none" w:sz="0" w:space="0" w:color="auto"/>
        <w:right w:val="none" w:sz="0" w:space="0" w:color="auto"/>
      </w:divBdr>
    </w:div>
    <w:div w:id="1111439019">
      <w:bodyDiv w:val="1"/>
      <w:marLeft w:val="0"/>
      <w:marRight w:val="0"/>
      <w:marTop w:val="0"/>
      <w:marBottom w:val="0"/>
      <w:divBdr>
        <w:top w:val="none" w:sz="0" w:space="0" w:color="auto"/>
        <w:left w:val="none" w:sz="0" w:space="0" w:color="auto"/>
        <w:bottom w:val="none" w:sz="0" w:space="0" w:color="auto"/>
        <w:right w:val="none" w:sz="0" w:space="0" w:color="auto"/>
      </w:divBdr>
    </w:div>
    <w:div w:id="1114865334">
      <w:bodyDiv w:val="1"/>
      <w:marLeft w:val="0"/>
      <w:marRight w:val="0"/>
      <w:marTop w:val="0"/>
      <w:marBottom w:val="0"/>
      <w:divBdr>
        <w:top w:val="none" w:sz="0" w:space="0" w:color="auto"/>
        <w:left w:val="none" w:sz="0" w:space="0" w:color="auto"/>
        <w:bottom w:val="none" w:sz="0" w:space="0" w:color="auto"/>
        <w:right w:val="none" w:sz="0" w:space="0" w:color="auto"/>
      </w:divBdr>
    </w:div>
    <w:div w:id="1121456318">
      <w:bodyDiv w:val="1"/>
      <w:marLeft w:val="0"/>
      <w:marRight w:val="0"/>
      <w:marTop w:val="0"/>
      <w:marBottom w:val="0"/>
      <w:divBdr>
        <w:top w:val="none" w:sz="0" w:space="0" w:color="auto"/>
        <w:left w:val="none" w:sz="0" w:space="0" w:color="auto"/>
        <w:bottom w:val="none" w:sz="0" w:space="0" w:color="auto"/>
        <w:right w:val="none" w:sz="0" w:space="0" w:color="auto"/>
      </w:divBdr>
    </w:div>
    <w:div w:id="1124157308">
      <w:bodyDiv w:val="1"/>
      <w:marLeft w:val="0"/>
      <w:marRight w:val="0"/>
      <w:marTop w:val="0"/>
      <w:marBottom w:val="0"/>
      <w:divBdr>
        <w:top w:val="none" w:sz="0" w:space="0" w:color="auto"/>
        <w:left w:val="none" w:sz="0" w:space="0" w:color="auto"/>
        <w:bottom w:val="none" w:sz="0" w:space="0" w:color="auto"/>
        <w:right w:val="none" w:sz="0" w:space="0" w:color="auto"/>
      </w:divBdr>
    </w:div>
    <w:div w:id="1134298903">
      <w:bodyDiv w:val="1"/>
      <w:marLeft w:val="0"/>
      <w:marRight w:val="0"/>
      <w:marTop w:val="0"/>
      <w:marBottom w:val="0"/>
      <w:divBdr>
        <w:top w:val="none" w:sz="0" w:space="0" w:color="auto"/>
        <w:left w:val="none" w:sz="0" w:space="0" w:color="auto"/>
        <w:bottom w:val="none" w:sz="0" w:space="0" w:color="auto"/>
        <w:right w:val="none" w:sz="0" w:space="0" w:color="auto"/>
      </w:divBdr>
    </w:div>
    <w:div w:id="1147354953">
      <w:bodyDiv w:val="1"/>
      <w:marLeft w:val="0"/>
      <w:marRight w:val="0"/>
      <w:marTop w:val="0"/>
      <w:marBottom w:val="0"/>
      <w:divBdr>
        <w:top w:val="none" w:sz="0" w:space="0" w:color="auto"/>
        <w:left w:val="none" w:sz="0" w:space="0" w:color="auto"/>
        <w:bottom w:val="none" w:sz="0" w:space="0" w:color="auto"/>
        <w:right w:val="none" w:sz="0" w:space="0" w:color="auto"/>
      </w:divBdr>
    </w:div>
    <w:div w:id="1152328356">
      <w:bodyDiv w:val="1"/>
      <w:marLeft w:val="0"/>
      <w:marRight w:val="0"/>
      <w:marTop w:val="0"/>
      <w:marBottom w:val="0"/>
      <w:divBdr>
        <w:top w:val="none" w:sz="0" w:space="0" w:color="auto"/>
        <w:left w:val="none" w:sz="0" w:space="0" w:color="auto"/>
        <w:bottom w:val="none" w:sz="0" w:space="0" w:color="auto"/>
        <w:right w:val="none" w:sz="0" w:space="0" w:color="auto"/>
      </w:divBdr>
    </w:div>
    <w:div w:id="1155225362">
      <w:bodyDiv w:val="1"/>
      <w:marLeft w:val="0"/>
      <w:marRight w:val="0"/>
      <w:marTop w:val="0"/>
      <w:marBottom w:val="0"/>
      <w:divBdr>
        <w:top w:val="none" w:sz="0" w:space="0" w:color="auto"/>
        <w:left w:val="none" w:sz="0" w:space="0" w:color="auto"/>
        <w:bottom w:val="none" w:sz="0" w:space="0" w:color="auto"/>
        <w:right w:val="none" w:sz="0" w:space="0" w:color="auto"/>
      </w:divBdr>
    </w:div>
    <w:div w:id="1157572453">
      <w:bodyDiv w:val="1"/>
      <w:marLeft w:val="0"/>
      <w:marRight w:val="0"/>
      <w:marTop w:val="0"/>
      <w:marBottom w:val="0"/>
      <w:divBdr>
        <w:top w:val="none" w:sz="0" w:space="0" w:color="auto"/>
        <w:left w:val="none" w:sz="0" w:space="0" w:color="auto"/>
        <w:bottom w:val="none" w:sz="0" w:space="0" w:color="auto"/>
        <w:right w:val="none" w:sz="0" w:space="0" w:color="auto"/>
      </w:divBdr>
    </w:div>
    <w:div w:id="1157840861">
      <w:bodyDiv w:val="1"/>
      <w:marLeft w:val="0"/>
      <w:marRight w:val="0"/>
      <w:marTop w:val="0"/>
      <w:marBottom w:val="0"/>
      <w:divBdr>
        <w:top w:val="none" w:sz="0" w:space="0" w:color="auto"/>
        <w:left w:val="none" w:sz="0" w:space="0" w:color="auto"/>
        <w:bottom w:val="none" w:sz="0" w:space="0" w:color="auto"/>
        <w:right w:val="none" w:sz="0" w:space="0" w:color="auto"/>
      </w:divBdr>
    </w:div>
    <w:div w:id="1164203093">
      <w:bodyDiv w:val="1"/>
      <w:marLeft w:val="0"/>
      <w:marRight w:val="0"/>
      <w:marTop w:val="0"/>
      <w:marBottom w:val="0"/>
      <w:divBdr>
        <w:top w:val="none" w:sz="0" w:space="0" w:color="auto"/>
        <w:left w:val="none" w:sz="0" w:space="0" w:color="auto"/>
        <w:bottom w:val="none" w:sz="0" w:space="0" w:color="auto"/>
        <w:right w:val="none" w:sz="0" w:space="0" w:color="auto"/>
      </w:divBdr>
    </w:div>
    <w:div w:id="1166558183">
      <w:bodyDiv w:val="1"/>
      <w:marLeft w:val="0"/>
      <w:marRight w:val="0"/>
      <w:marTop w:val="0"/>
      <w:marBottom w:val="0"/>
      <w:divBdr>
        <w:top w:val="none" w:sz="0" w:space="0" w:color="auto"/>
        <w:left w:val="none" w:sz="0" w:space="0" w:color="auto"/>
        <w:bottom w:val="none" w:sz="0" w:space="0" w:color="auto"/>
        <w:right w:val="none" w:sz="0" w:space="0" w:color="auto"/>
      </w:divBdr>
    </w:div>
    <w:div w:id="1176307887">
      <w:bodyDiv w:val="1"/>
      <w:marLeft w:val="0"/>
      <w:marRight w:val="0"/>
      <w:marTop w:val="0"/>
      <w:marBottom w:val="0"/>
      <w:divBdr>
        <w:top w:val="none" w:sz="0" w:space="0" w:color="auto"/>
        <w:left w:val="none" w:sz="0" w:space="0" w:color="auto"/>
        <w:bottom w:val="none" w:sz="0" w:space="0" w:color="auto"/>
        <w:right w:val="none" w:sz="0" w:space="0" w:color="auto"/>
      </w:divBdr>
    </w:div>
    <w:div w:id="1185440112">
      <w:bodyDiv w:val="1"/>
      <w:marLeft w:val="0"/>
      <w:marRight w:val="0"/>
      <w:marTop w:val="0"/>
      <w:marBottom w:val="0"/>
      <w:divBdr>
        <w:top w:val="none" w:sz="0" w:space="0" w:color="auto"/>
        <w:left w:val="none" w:sz="0" w:space="0" w:color="auto"/>
        <w:bottom w:val="none" w:sz="0" w:space="0" w:color="auto"/>
        <w:right w:val="none" w:sz="0" w:space="0" w:color="auto"/>
      </w:divBdr>
    </w:div>
    <w:div w:id="1191453001">
      <w:bodyDiv w:val="1"/>
      <w:marLeft w:val="0"/>
      <w:marRight w:val="0"/>
      <w:marTop w:val="0"/>
      <w:marBottom w:val="0"/>
      <w:divBdr>
        <w:top w:val="none" w:sz="0" w:space="0" w:color="auto"/>
        <w:left w:val="none" w:sz="0" w:space="0" w:color="auto"/>
        <w:bottom w:val="none" w:sz="0" w:space="0" w:color="auto"/>
        <w:right w:val="none" w:sz="0" w:space="0" w:color="auto"/>
      </w:divBdr>
    </w:div>
    <w:div w:id="1203707790">
      <w:bodyDiv w:val="1"/>
      <w:marLeft w:val="0"/>
      <w:marRight w:val="0"/>
      <w:marTop w:val="0"/>
      <w:marBottom w:val="0"/>
      <w:divBdr>
        <w:top w:val="none" w:sz="0" w:space="0" w:color="auto"/>
        <w:left w:val="none" w:sz="0" w:space="0" w:color="auto"/>
        <w:bottom w:val="none" w:sz="0" w:space="0" w:color="auto"/>
        <w:right w:val="none" w:sz="0" w:space="0" w:color="auto"/>
      </w:divBdr>
    </w:div>
    <w:div w:id="1206715033">
      <w:bodyDiv w:val="1"/>
      <w:marLeft w:val="0"/>
      <w:marRight w:val="0"/>
      <w:marTop w:val="0"/>
      <w:marBottom w:val="0"/>
      <w:divBdr>
        <w:top w:val="none" w:sz="0" w:space="0" w:color="auto"/>
        <w:left w:val="none" w:sz="0" w:space="0" w:color="auto"/>
        <w:bottom w:val="none" w:sz="0" w:space="0" w:color="auto"/>
        <w:right w:val="none" w:sz="0" w:space="0" w:color="auto"/>
      </w:divBdr>
    </w:div>
    <w:div w:id="1222014801">
      <w:bodyDiv w:val="1"/>
      <w:marLeft w:val="0"/>
      <w:marRight w:val="0"/>
      <w:marTop w:val="0"/>
      <w:marBottom w:val="0"/>
      <w:divBdr>
        <w:top w:val="none" w:sz="0" w:space="0" w:color="auto"/>
        <w:left w:val="none" w:sz="0" w:space="0" w:color="auto"/>
        <w:bottom w:val="none" w:sz="0" w:space="0" w:color="auto"/>
        <w:right w:val="none" w:sz="0" w:space="0" w:color="auto"/>
      </w:divBdr>
    </w:div>
    <w:div w:id="1226142223">
      <w:bodyDiv w:val="1"/>
      <w:marLeft w:val="0"/>
      <w:marRight w:val="0"/>
      <w:marTop w:val="0"/>
      <w:marBottom w:val="0"/>
      <w:divBdr>
        <w:top w:val="none" w:sz="0" w:space="0" w:color="auto"/>
        <w:left w:val="none" w:sz="0" w:space="0" w:color="auto"/>
        <w:bottom w:val="none" w:sz="0" w:space="0" w:color="auto"/>
        <w:right w:val="none" w:sz="0" w:space="0" w:color="auto"/>
      </w:divBdr>
    </w:div>
    <w:div w:id="1228494065">
      <w:bodyDiv w:val="1"/>
      <w:marLeft w:val="0"/>
      <w:marRight w:val="0"/>
      <w:marTop w:val="0"/>
      <w:marBottom w:val="0"/>
      <w:divBdr>
        <w:top w:val="none" w:sz="0" w:space="0" w:color="auto"/>
        <w:left w:val="none" w:sz="0" w:space="0" w:color="auto"/>
        <w:bottom w:val="none" w:sz="0" w:space="0" w:color="auto"/>
        <w:right w:val="none" w:sz="0" w:space="0" w:color="auto"/>
      </w:divBdr>
    </w:div>
    <w:div w:id="1241407022">
      <w:bodyDiv w:val="1"/>
      <w:marLeft w:val="0"/>
      <w:marRight w:val="0"/>
      <w:marTop w:val="0"/>
      <w:marBottom w:val="0"/>
      <w:divBdr>
        <w:top w:val="none" w:sz="0" w:space="0" w:color="auto"/>
        <w:left w:val="none" w:sz="0" w:space="0" w:color="auto"/>
        <w:bottom w:val="none" w:sz="0" w:space="0" w:color="auto"/>
        <w:right w:val="none" w:sz="0" w:space="0" w:color="auto"/>
      </w:divBdr>
    </w:div>
    <w:div w:id="1245184295">
      <w:bodyDiv w:val="1"/>
      <w:marLeft w:val="0"/>
      <w:marRight w:val="0"/>
      <w:marTop w:val="0"/>
      <w:marBottom w:val="0"/>
      <w:divBdr>
        <w:top w:val="none" w:sz="0" w:space="0" w:color="auto"/>
        <w:left w:val="none" w:sz="0" w:space="0" w:color="auto"/>
        <w:bottom w:val="none" w:sz="0" w:space="0" w:color="auto"/>
        <w:right w:val="none" w:sz="0" w:space="0" w:color="auto"/>
      </w:divBdr>
      <w:divsChild>
        <w:div w:id="266501107">
          <w:marLeft w:val="547"/>
          <w:marRight w:val="0"/>
          <w:marTop w:val="0"/>
          <w:marBottom w:val="0"/>
          <w:divBdr>
            <w:top w:val="none" w:sz="0" w:space="0" w:color="auto"/>
            <w:left w:val="none" w:sz="0" w:space="0" w:color="auto"/>
            <w:bottom w:val="none" w:sz="0" w:space="0" w:color="auto"/>
            <w:right w:val="none" w:sz="0" w:space="0" w:color="auto"/>
          </w:divBdr>
        </w:div>
        <w:div w:id="1879470506">
          <w:marLeft w:val="547"/>
          <w:marRight w:val="0"/>
          <w:marTop w:val="0"/>
          <w:marBottom w:val="0"/>
          <w:divBdr>
            <w:top w:val="none" w:sz="0" w:space="0" w:color="auto"/>
            <w:left w:val="none" w:sz="0" w:space="0" w:color="auto"/>
            <w:bottom w:val="none" w:sz="0" w:space="0" w:color="auto"/>
            <w:right w:val="none" w:sz="0" w:space="0" w:color="auto"/>
          </w:divBdr>
        </w:div>
      </w:divsChild>
    </w:div>
    <w:div w:id="1250458259">
      <w:bodyDiv w:val="1"/>
      <w:marLeft w:val="0"/>
      <w:marRight w:val="0"/>
      <w:marTop w:val="0"/>
      <w:marBottom w:val="0"/>
      <w:divBdr>
        <w:top w:val="none" w:sz="0" w:space="0" w:color="auto"/>
        <w:left w:val="none" w:sz="0" w:space="0" w:color="auto"/>
        <w:bottom w:val="none" w:sz="0" w:space="0" w:color="auto"/>
        <w:right w:val="none" w:sz="0" w:space="0" w:color="auto"/>
      </w:divBdr>
    </w:div>
    <w:div w:id="1253316039">
      <w:bodyDiv w:val="1"/>
      <w:marLeft w:val="0"/>
      <w:marRight w:val="0"/>
      <w:marTop w:val="0"/>
      <w:marBottom w:val="0"/>
      <w:divBdr>
        <w:top w:val="none" w:sz="0" w:space="0" w:color="auto"/>
        <w:left w:val="none" w:sz="0" w:space="0" w:color="auto"/>
        <w:bottom w:val="none" w:sz="0" w:space="0" w:color="auto"/>
        <w:right w:val="none" w:sz="0" w:space="0" w:color="auto"/>
      </w:divBdr>
    </w:div>
    <w:div w:id="1279752521">
      <w:bodyDiv w:val="1"/>
      <w:marLeft w:val="0"/>
      <w:marRight w:val="0"/>
      <w:marTop w:val="0"/>
      <w:marBottom w:val="0"/>
      <w:divBdr>
        <w:top w:val="none" w:sz="0" w:space="0" w:color="auto"/>
        <w:left w:val="none" w:sz="0" w:space="0" w:color="auto"/>
        <w:bottom w:val="none" w:sz="0" w:space="0" w:color="auto"/>
        <w:right w:val="none" w:sz="0" w:space="0" w:color="auto"/>
      </w:divBdr>
    </w:div>
    <w:div w:id="1288269936">
      <w:bodyDiv w:val="1"/>
      <w:marLeft w:val="0"/>
      <w:marRight w:val="0"/>
      <w:marTop w:val="0"/>
      <w:marBottom w:val="0"/>
      <w:divBdr>
        <w:top w:val="none" w:sz="0" w:space="0" w:color="auto"/>
        <w:left w:val="none" w:sz="0" w:space="0" w:color="auto"/>
        <w:bottom w:val="none" w:sz="0" w:space="0" w:color="auto"/>
        <w:right w:val="none" w:sz="0" w:space="0" w:color="auto"/>
      </w:divBdr>
    </w:div>
    <w:div w:id="1289436692">
      <w:bodyDiv w:val="1"/>
      <w:marLeft w:val="0"/>
      <w:marRight w:val="0"/>
      <w:marTop w:val="0"/>
      <w:marBottom w:val="0"/>
      <w:divBdr>
        <w:top w:val="none" w:sz="0" w:space="0" w:color="auto"/>
        <w:left w:val="none" w:sz="0" w:space="0" w:color="auto"/>
        <w:bottom w:val="none" w:sz="0" w:space="0" w:color="auto"/>
        <w:right w:val="none" w:sz="0" w:space="0" w:color="auto"/>
      </w:divBdr>
    </w:div>
    <w:div w:id="1294553233">
      <w:bodyDiv w:val="1"/>
      <w:marLeft w:val="0"/>
      <w:marRight w:val="0"/>
      <w:marTop w:val="0"/>
      <w:marBottom w:val="0"/>
      <w:divBdr>
        <w:top w:val="none" w:sz="0" w:space="0" w:color="auto"/>
        <w:left w:val="none" w:sz="0" w:space="0" w:color="auto"/>
        <w:bottom w:val="none" w:sz="0" w:space="0" w:color="auto"/>
        <w:right w:val="none" w:sz="0" w:space="0" w:color="auto"/>
      </w:divBdr>
    </w:div>
    <w:div w:id="1295528819">
      <w:bodyDiv w:val="1"/>
      <w:marLeft w:val="0"/>
      <w:marRight w:val="0"/>
      <w:marTop w:val="0"/>
      <w:marBottom w:val="0"/>
      <w:divBdr>
        <w:top w:val="none" w:sz="0" w:space="0" w:color="auto"/>
        <w:left w:val="none" w:sz="0" w:space="0" w:color="auto"/>
        <w:bottom w:val="none" w:sz="0" w:space="0" w:color="auto"/>
        <w:right w:val="none" w:sz="0" w:space="0" w:color="auto"/>
      </w:divBdr>
    </w:div>
    <w:div w:id="1313099761">
      <w:bodyDiv w:val="1"/>
      <w:marLeft w:val="0"/>
      <w:marRight w:val="0"/>
      <w:marTop w:val="0"/>
      <w:marBottom w:val="0"/>
      <w:divBdr>
        <w:top w:val="none" w:sz="0" w:space="0" w:color="auto"/>
        <w:left w:val="none" w:sz="0" w:space="0" w:color="auto"/>
        <w:bottom w:val="none" w:sz="0" w:space="0" w:color="auto"/>
        <w:right w:val="none" w:sz="0" w:space="0" w:color="auto"/>
      </w:divBdr>
    </w:div>
    <w:div w:id="1315448438">
      <w:bodyDiv w:val="1"/>
      <w:marLeft w:val="0"/>
      <w:marRight w:val="0"/>
      <w:marTop w:val="0"/>
      <w:marBottom w:val="0"/>
      <w:divBdr>
        <w:top w:val="none" w:sz="0" w:space="0" w:color="auto"/>
        <w:left w:val="none" w:sz="0" w:space="0" w:color="auto"/>
        <w:bottom w:val="none" w:sz="0" w:space="0" w:color="auto"/>
        <w:right w:val="none" w:sz="0" w:space="0" w:color="auto"/>
      </w:divBdr>
    </w:div>
    <w:div w:id="1323241077">
      <w:bodyDiv w:val="1"/>
      <w:marLeft w:val="0"/>
      <w:marRight w:val="0"/>
      <w:marTop w:val="0"/>
      <w:marBottom w:val="0"/>
      <w:divBdr>
        <w:top w:val="none" w:sz="0" w:space="0" w:color="auto"/>
        <w:left w:val="none" w:sz="0" w:space="0" w:color="auto"/>
        <w:bottom w:val="none" w:sz="0" w:space="0" w:color="auto"/>
        <w:right w:val="none" w:sz="0" w:space="0" w:color="auto"/>
      </w:divBdr>
    </w:div>
    <w:div w:id="1337226578">
      <w:bodyDiv w:val="1"/>
      <w:marLeft w:val="0"/>
      <w:marRight w:val="0"/>
      <w:marTop w:val="0"/>
      <w:marBottom w:val="0"/>
      <w:divBdr>
        <w:top w:val="none" w:sz="0" w:space="0" w:color="auto"/>
        <w:left w:val="none" w:sz="0" w:space="0" w:color="auto"/>
        <w:bottom w:val="none" w:sz="0" w:space="0" w:color="auto"/>
        <w:right w:val="none" w:sz="0" w:space="0" w:color="auto"/>
      </w:divBdr>
    </w:div>
    <w:div w:id="1338534163">
      <w:bodyDiv w:val="1"/>
      <w:marLeft w:val="0"/>
      <w:marRight w:val="0"/>
      <w:marTop w:val="0"/>
      <w:marBottom w:val="0"/>
      <w:divBdr>
        <w:top w:val="none" w:sz="0" w:space="0" w:color="auto"/>
        <w:left w:val="none" w:sz="0" w:space="0" w:color="auto"/>
        <w:bottom w:val="none" w:sz="0" w:space="0" w:color="auto"/>
        <w:right w:val="none" w:sz="0" w:space="0" w:color="auto"/>
      </w:divBdr>
    </w:div>
    <w:div w:id="1338651189">
      <w:bodyDiv w:val="1"/>
      <w:marLeft w:val="0"/>
      <w:marRight w:val="0"/>
      <w:marTop w:val="0"/>
      <w:marBottom w:val="0"/>
      <w:divBdr>
        <w:top w:val="none" w:sz="0" w:space="0" w:color="auto"/>
        <w:left w:val="none" w:sz="0" w:space="0" w:color="auto"/>
        <w:bottom w:val="none" w:sz="0" w:space="0" w:color="auto"/>
        <w:right w:val="none" w:sz="0" w:space="0" w:color="auto"/>
      </w:divBdr>
    </w:div>
    <w:div w:id="1341157116">
      <w:bodyDiv w:val="1"/>
      <w:marLeft w:val="0"/>
      <w:marRight w:val="0"/>
      <w:marTop w:val="0"/>
      <w:marBottom w:val="0"/>
      <w:divBdr>
        <w:top w:val="none" w:sz="0" w:space="0" w:color="auto"/>
        <w:left w:val="none" w:sz="0" w:space="0" w:color="auto"/>
        <w:bottom w:val="none" w:sz="0" w:space="0" w:color="auto"/>
        <w:right w:val="none" w:sz="0" w:space="0" w:color="auto"/>
      </w:divBdr>
    </w:div>
    <w:div w:id="1362362866">
      <w:bodyDiv w:val="1"/>
      <w:marLeft w:val="0"/>
      <w:marRight w:val="0"/>
      <w:marTop w:val="0"/>
      <w:marBottom w:val="0"/>
      <w:divBdr>
        <w:top w:val="none" w:sz="0" w:space="0" w:color="auto"/>
        <w:left w:val="none" w:sz="0" w:space="0" w:color="auto"/>
        <w:bottom w:val="none" w:sz="0" w:space="0" w:color="auto"/>
        <w:right w:val="none" w:sz="0" w:space="0" w:color="auto"/>
      </w:divBdr>
    </w:div>
    <w:div w:id="1365518970">
      <w:bodyDiv w:val="1"/>
      <w:marLeft w:val="0"/>
      <w:marRight w:val="0"/>
      <w:marTop w:val="0"/>
      <w:marBottom w:val="0"/>
      <w:divBdr>
        <w:top w:val="none" w:sz="0" w:space="0" w:color="auto"/>
        <w:left w:val="none" w:sz="0" w:space="0" w:color="auto"/>
        <w:bottom w:val="none" w:sz="0" w:space="0" w:color="auto"/>
        <w:right w:val="none" w:sz="0" w:space="0" w:color="auto"/>
      </w:divBdr>
      <w:divsChild>
        <w:div w:id="1446732479">
          <w:marLeft w:val="547"/>
          <w:marRight w:val="0"/>
          <w:marTop w:val="0"/>
          <w:marBottom w:val="0"/>
          <w:divBdr>
            <w:top w:val="none" w:sz="0" w:space="0" w:color="auto"/>
            <w:left w:val="none" w:sz="0" w:space="0" w:color="auto"/>
            <w:bottom w:val="none" w:sz="0" w:space="0" w:color="auto"/>
            <w:right w:val="none" w:sz="0" w:space="0" w:color="auto"/>
          </w:divBdr>
        </w:div>
      </w:divsChild>
    </w:div>
    <w:div w:id="1382287513">
      <w:bodyDiv w:val="1"/>
      <w:marLeft w:val="0"/>
      <w:marRight w:val="0"/>
      <w:marTop w:val="0"/>
      <w:marBottom w:val="0"/>
      <w:divBdr>
        <w:top w:val="none" w:sz="0" w:space="0" w:color="auto"/>
        <w:left w:val="none" w:sz="0" w:space="0" w:color="auto"/>
        <w:bottom w:val="none" w:sz="0" w:space="0" w:color="auto"/>
        <w:right w:val="none" w:sz="0" w:space="0" w:color="auto"/>
      </w:divBdr>
    </w:div>
    <w:div w:id="1388381928">
      <w:bodyDiv w:val="1"/>
      <w:marLeft w:val="0"/>
      <w:marRight w:val="0"/>
      <w:marTop w:val="0"/>
      <w:marBottom w:val="0"/>
      <w:divBdr>
        <w:top w:val="none" w:sz="0" w:space="0" w:color="auto"/>
        <w:left w:val="none" w:sz="0" w:space="0" w:color="auto"/>
        <w:bottom w:val="none" w:sz="0" w:space="0" w:color="auto"/>
        <w:right w:val="none" w:sz="0" w:space="0" w:color="auto"/>
      </w:divBdr>
    </w:div>
    <w:div w:id="1390416736">
      <w:bodyDiv w:val="1"/>
      <w:marLeft w:val="0"/>
      <w:marRight w:val="0"/>
      <w:marTop w:val="0"/>
      <w:marBottom w:val="0"/>
      <w:divBdr>
        <w:top w:val="none" w:sz="0" w:space="0" w:color="auto"/>
        <w:left w:val="none" w:sz="0" w:space="0" w:color="auto"/>
        <w:bottom w:val="none" w:sz="0" w:space="0" w:color="auto"/>
        <w:right w:val="none" w:sz="0" w:space="0" w:color="auto"/>
      </w:divBdr>
    </w:div>
    <w:div w:id="1402406208">
      <w:bodyDiv w:val="1"/>
      <w:marLeft w:val="0"/>
      <w:marRight w:val="0"/>
      <w:marTop w:val="0"/>
      <w:marBottom w:val="0"/>
      <w:divBdr>
        <w:top w:val="none" w:sz="0" w:space="0" w:color="auto"/>
        <w:left w:val="none" w:sz="0" w:space="0" w:color="auto"/>
        <w:bottom w:val="none" w:sz="0" w:space="0" w:color="auto"/>
        <w:right w:val="none" w:sz="0" w:space="0" w:color="auto"/>
      </w:divBdr>
    </w:div>
    <w:div w:id="1406760750">
      <w:bodyDiv w:val="1"/>
      <w:marLeft w:val="0"/>
      <w:marRight w:val="0"/>
      <w:marTop w:val="0"/>
      <w:marBottom w:val="0"/>
      <w:divBdr>
        <w:top w:val="none" w:sz="0" w:space="0" w:color="auto"/>
        <w:left w:val="none" w:sz="0" w:space="0" w:color="auto"/>
        <w:bottom w:val="none" w:sz="0" w:space="0" w:color="auto"/>
        <w:right w:val="none" w:sz="0" w:space="0" w:color="auto"/>
      </w:divBdr>
    </w:div>
    <w:div w:id="1409418701">
      <w:bodyDiv w:val="1"/>
      <w:marLeft w:val="0"/>
      <w:marRight w:val="0"/>
      <w:marTop w:val="0"/>
      <w:marBottom w:val="0"/>
      <w:divBdr>
        <w:top w:val="none" w:sz="0" w:space="0" w:color="auto"/>
        <w:left w:val="none" w:sz="0" w:space="0" w:color="auto"/>
        <w:bottom w:val="none" w:sz="0" w:space="0" w:color="auto"/>
        <w:right w:val="none" w:sz="0" w:space="0" w:color="auto"/>
      </w:divBdr>
    </w:div>
    <w:div w:id="1415980921">
      <w:bodyDiv w:val="1"/>
      <w:marLeft w:val="0"/>
      <w:marRight w:val="0"/>
      <w:marTop w:val="0"/>
      <w:marBottom w:val="0"/>
      <w:divBdr>
        <w:top w:val="none" w:sz="0" w:space="0" w:color="auto"/>
        <w:left w:val="none" w:sz="0" w:space="0" w:color="auto"/>
        <w:bottom w:val="none" w:sz="0" w:space="0" w:color="auto"/>
        <w:right w:val="none" w:sz="0" w:space="0" w:color="auto"/>
      </w:divBdr>
      <w:divsChild>
        <w:div w:id="575826366">
          <w:marLeft w:val="547"/>
          <w:marRight w:val="0"/>
          <w:marTop w:val="0"/>
          <w:marBottom w:val="0"/>
          <w:divBdr>
            <w:top w:val="none" w:sz="0" w:space="0" w:color="auto"/>
            <w:left w:val="none" w:sz="0" w:space="0" w:color="auto"/>
            <w:bottom w:val="none" w:sz="0" w:space="0" w:color="auto"/>
            <w:right w:val="none" w:sz="0" w:space="0" w:color="auto"/>
          </w:divBdr>
        </w:div>
      </w:divsChild>
    </w:div>
    <w:div w:id="1416128863">
      <w:bodyDiv w:val="1"/>
      <w:marLeft w:val="0"/>
      <w:marRight w:val="0"/>
      <w:marTop w:val="0"/>
      <w:marBottom w:val="0"/>
      <w:divBdr>
        <w:top w:val="none" w:sz="0" w:space="0" w:color="auto"/>
        <w:left w:val="none" w:sz="0" w:space="0" w:color="auto"/>
        <w:bottom w:val="none" w:sz="0" w:space="0" w:color="auto"/>
        <w:right w:val="none" w:sz="0" w:space="0" w:color="auto"/>
      </w:divBdr>
    </w:div>
    <w:div w:id="1419325420">
      <w:bodyDiv w:val="1"/>
      <w:marLeft w:val="0"/>
      <w:marRight w:val="0"/>
      <w:marTop w:val="0"/>
      <w:marBottom w:val="0"/>
      <w:divBdr>
        <w:top w:val="none" w:sz="0" w:space="0" w:color="auto"/>
        <w:left w:val="none" w:sz="0" w:space="0" w:color="auto"/>
        <w:bottom w:val="none" w:sz="0" w:space="0" w:color="auto"/>
        <w:right w:val="none" w:sz="0" w:space="0" w:color="auto"/>
      </w:divBdr>
    </w:div>
    <w:div w:id="1422331935">
      <w:bodyDiv w:val="1"/>
      <w:marLeft w:val="0"/>
      <w:marRight w:val="0"/>
      <w:marTop w:val="0"/>
      <w:marBottom w:val="0"/>
      <w:divBdr>
        <w:top w:val="none" w:sz="0" w:space="0" w:color="auto"/>
        <w:left w:val="none" w:sz="0" w:space="0" w:color="auto"/>
        <w:bottom w:val="none" w:sz="0" w:space="0" w:color="auto"/>
        <w:right w:val="none" w:sz="0" w:space="0" w:color="auto"/>
      </w:divBdr>
    </w:div>
    <w:div w:id="1423722434">
      <w:bodyDiv w:val="1"/>
      <w:marLeft w:val="0"/>
      <w:marRight w:val="0"/>
      <w:marTop w:val="0"/>
      <w:marBottom w:val="0"/>
      <w:divBdr>
        <w:top w:val="none" w:sz="0" w:space="0" w:color="auto"/>
        <w:left w:val="none" w:sz="0" w:space="0" w:color="auto"/>
        <w:bottom w:val="none" w:sz="0" w:space="0" w:color="auto"/>
        <w:right w:val="none" w:sz="0" w:space="0" w:color="auto"/>
      </w:divBdr>
      <w:divsChild>
        <w:div w:id="1217858990">
          <w:marLeft w:val="547"/>
          <w:marRight w:val="0"/>
          <w:marTop w:val="0"/>
          <w:marBottom w:val="0"/>
          <w:divBdr>
            <w:top w:val="none" w:sz="0" w:space="0" w:color="auto"/>
            <w:left w:val="none" w:sz="0" w:space="0" w:color="auto"/>
            <w:bottom w:val="none" w:sz="0" w:space="0" w:color="auto"/>
            <w:right w:val="none" w:sz="0" w:space="0" w:color="auto"/>
          </w:divBdr>
        </w:div>
      </w:divsChild>
    </w:div>
    <w:div w:id="1430812417">
      <w:bodyDiv w:val="1"/>
      <w:marLeft w:val="0"/>
      <w:marRight w:val="0"/>
      <w:marTop w:val="0"/>
      <w:marBottom w:val="0"/>
      <w:divBdr>
        <w:top w:val="none" w:sz="0" w:space="0" w:color="auto"/>
        <w:left w:val="none" w:sz="0" w:space="0" w:color="auto"/>
        <w:bottom w:val="none" w:sz="0" w:space="0" w:color="auto"/>
        <w:right w:val="none" w:sz="0" w:space="0" w:color="auto"/>
      </w:divBdr>
    </w:div>
    <w:div w:id="1433276866">
      <w:bodyDiv w:val="1"/>
      <w:marLeft w:val="0"/>
      <w:marRight w:val="0"/>
      <w:marTop w:val="0"/>
      <w:marBottom w:val="0"/>
      <w:divBdr>
        <w:top w:val="none" w:sz="0" w:space="0" w:color="auto"/>
        <w:left w:val="none" w:sz="0" w:space="0" w:color="auto"/>
        <w:bottom w:val="none" w:sz="0" w:space="0" w:color="auto"/>
        <w:right w:val="none" w:sz="0" w:space="0" w:color="auto"/>
      </w:divBdr>
    </w:div>
    <w:div w:id="1438792367">
      <w:bodyDiv w:val="1"/>
      <w:marLeft w:val="0"/>
      <w:marRight w:val="0"/>
      <w:marTop w:val="0"/>
      <w:marBottom w:val="0"/>
      <w:divBdr>
        <w:top w:val="none" w:sz="0" w:space="0" w:color="auto"/>
        <w:left w:val="none" w:sz="0" w:space="0" w:color="auto"/>
        <w:bottom w:val="none" w:sz="0" w:space="0" w:color="auto"/>
        <w:right w:val="none" w:sz="0" w:space="0" w:color="auto"/>
      </w:divBdr>
    </w:div>
    <w:div w:id="1440680751">
      <w:bodyDiv w:val="1"/>
      <w:marLeft w:val="0"/>
      <w:marRight w:val="0"/>
      <w:marTop w:val="0"/>
      <w:marBottom w:val="0"/>
      <w:divBdr>
        <w:top w:val="none" w:sz="0" w:space="0" w:color="auto"/>
        <w:left w:val="none" w:sz="0" w:space="0" w:color="auto"/>
        <w:bottom w:val="none" w:sz="0" w:space="0" w:color="auto"/>
        <w:right w:val="none" w:sz="0" w:space="0" w:color="auto"/>
      </w:divBdr>
    </w:div>
    <w:div w:id="1441493374">
      <w:bodyDiv w:val="1"/>
      <w:marLeft w:val="0"/>
      <w:marRight w:val="0"/>
      <w:marTop w:val="0"/>
      <w:marBottom w:val="0"/>
      <w:divBdr>
        <w:top w:val="none" w:sz="0" w:space="0" w:color="auto"/>
        <w:left w:val="none" w:sz="0" w:space="0" w:color="auto"/>
        <w:bottom w:val="none" w:sz="0" w:space="0" w:color="auto"/>
        <w:right w:val="none" w:sz="0" w:space="0" w:color="auto"/>
      </w:divBdr>
    </w:div>
    <w:div w:id="1451244254">
      <w:bodyDiv w:val="1"/>
      <w:marLeft w:val="0"/>
      <w:marRight w:val="0"/>
      <w:marTop w:val="0"/>
      <w:marBottom w:val="0"/>
      <w:divBdr>
        <w:top w:val="none" w:sz="0" w:space="0" w:color="auto"/>
        <w:left w:val="none" w:sz="0" w:space="0" w:color="auto"/>
        <w:bottom w:val="none" w:sz="0" w:space="0" w:color="auto"/>
        <w:right w:val="none" w:sz="0" w:space="0" w:color="auto"/>
      </w:divBdr>
    </w:div>
    <w:div w:id="1454179296">
      <w:bodyDiv w:val="1"/>
      <w:marLeft w:val="0"/>
      <w:marRight w:val="0"/>
      <w:marTop w:val="0"/>
      <w:marBottom w:val="0"/>
      <w:divBdr>
        <w:top w:val="none" w:sz="0" w:space="0" w:color="auto"/>
        <w:left w:val="none" w:sz="0" w:space="0" w:color="auto"/>
        <w:bottom w:val="none" w:sz="0" w:space="0" w:color="auto"/>
        <w:right w:val="none" w:sz="0" w:space="0" w:color="auto"/>
      </w:divBdr>
      <w:divsChild>
        <w:div w:id="398134297">
          <w:marLeft w:val="547"/>
          <w:marRight w:val="0"/>
          <w:marTop w:val="0"/>
          <w:marBottom w:val="0"/>
          <w:divBdr>
            <w:top w:val="none" w:sz="0" w:space="0" w:color="auto"/>
            <w:left w:val="none" w:sz="0" w:space="0" w:color="auto"/>
            <w:bottom w:val="none" w:sz="0" w:space="0" w:color="auto"/>
            <w:right w:val="none" w:sz="0" w:space="0" w:color="auto"/>
          </w:divBdr>
        </w:div>
        <w:div w:id="1189022693">
          <w:marLeft w:val="547"/>
          <w:marRight w:val="0"/>
          <w:marTop w:val="0"/>
          <w:marBottom w:val="0"/>
          <w:divBdr>
            <w:top w:val="none" w:sz="0" w:space="0" w:color="auto"/>
            <w:left w:val="none" w:sz="0" w:space="0" w:color="auto"/>
            <w:bottom w:val="none" w:sz="0" w:space="0" w:color="auto"/>
            <w:right w:val="none" w:sz="0" w:space="0" w:color="auto"/>
          </w:divBdr>
        </w:div>
        <w:div w:id="1936018440">
          <w:marLeft w:val="547"/>
          <w:marRight w:val="0"/>
          <w:marTop w:val="0"/>
          <w:marBottom w:val="0"/>
          <w:divBdr>
            <w:top w:val="none" w:sz="0" w:space="0" w:color="auto"/>
            <w:left w:val="none" w:sz="0" w:space="0" w:color="auto"/>
            <w:bottom w:val="none" w:sz="0" w:space="0" w:color="auto"/>
            <w:right w:val="none" w:sz="0" w:space="0" w:color="auto"/>
          </w:divBdr>
        </w:div>
      </w:divsChild>
    </w:div>
    <w:div w:id="1458648032">
      <w:bodyDiv w:val="1"/>
      <w:marLeft w:val="0"/>
      <w:marRight w:val="0"/>
      <w:marTop w:val="0"/>
      <w:marBottom w:val="0"/>
      <w:divBdr>
        <w:top w:val="none" w:sz="0" w:space="0" w:color="auto"/>
        <w:left w:val="none" w:sz="0" w:space="0" w:color="auto"/>
        <w:bottom w:val="none" w:sz="0" w:space="0" w:color="auto"/>
        <w:right w:val="none" w:sz="0" w:space="0" w:color="auto"/>
      </w:divBdr>
    </w:div>
    <w:div w:id="1465267407">
      <w:bodyDiv w:val="1"/>
      <w:marLeft w:val="0"/>
      <w:marRight w:val="0"/>
      <w:marTop w:val="0"/>
      <w:marBottom w:val="0"/>
      <w:divBdr>
        <w:top w:val="none" w:sz="0" w:space="0" w:color="auto"/>
        <w:left w:val="none" w:sz="0" w:space="0" w:color="auto"/>
        <w:bottom w:val="none" w:sz="0" w:space="0" w:color="auto"/>
        <w:right w:val="none" w:sz="0" w:space="0" w:color="auto"/>
      </w:divBdr>
      <w:divsChild>
        <w:div w:id="98113392">
          <w:marLeft w:val="432"/>
          <w:marRight w:val="0"/>
          <w:marTop w:val="115"/>
          <w:marBottom w:val="0"/>
          <w:divBdr>
            <w:top w:val="none" w:sz="0" w:space="0" w:color="auto"/>
            <w:left w:val="none" w:sz="0" w:space="0" w:color="auto"/>
            <w:bottom w:val="none" w:sz="0" w:space="0" w:color="auto"/>
            <w:right w:val="none" w:sz="0" w:space="0" w:color="auto"/>
          </w:divBdr>
        </w:div>
        <w:div w:id="539048497">
          <w:marLeft w:val="432"/>
          <w:marRight w:val="0"/>
          <w:marTop w:val="115"/>
          <w:marBottom w:val="0"/>
          <w:divBdr>
            <w:top w:val="none" w:sz="0" w:space="0" w:color="auto"/>
            <w:left w:val="none" w:sz="0" w:space="0" w:color="auto"/>
            <w:bottom w:val="none" w:sz="0" w:space="0" w:color="auto"/>
            <w:right w:val="none" w:sz="0" w:space="0" w:color="auto"/>
          </w:divBdr>
        </w:div>
        <w:div w:id="551114948">
          <w:marLeft w:val="432"/>
          <w:marRight w:val="0"/>
          <w:marTop w:val="115"/>
          <w:marBottom w:val="0"/>
          <w:divBdr>
            <w:top w:val="none" w:sz="0" w:space="0" w:color="auto"/>
            <w:left w:val="none" w:sz="0" w:space="0" w:color="auto"/>
            <w:bottom w:val="none" w:sz="0" w:space="0" w:color="auto"/>
            <w:right w:val="none" w:sz="0" w:space="0" w:color="auto"/>
          </w:divBdr>
        </w:div>
        <w:div w:id="1520462372">
          <w:marLeft w:val="432"/>
          <w:marRight w:val="0"/>
          <w:marTop w:val="115"/>
          <w:marBottom w:val="0"/>
          <w:divBdr>
            <w:top w:val="none" w:sz="0" w:space="0" w:color="auto"/>
            <w:left w:val="none" w:sz="0" w:space="0" w:color="auto"/>
            <w:bottom w:val="none" w:sz="0" w:space="0" w:color="auto"/>
            <w:right w:val="none" w:sz="0" w:space="0" w:color="auto"/>
          </w:divBdr>
        </w:div>
        <w:div w:id="1549756449">
          <w:marLeft w:val="432"/>
          <w:marRight w:val="0"/>
          <w:marTop w:val="115"/>
          <w:marBottom w:val="0"/>
          <w:divBdr>
            <w:top w:val="none" w:sz="0" w:space="0" w:color="auto"/>
            <w:left w:val="none" w:sz="0" w:space="0" w:color="auto"/>
            <w:bottom w:val="none" w:sz="0" w:space="0" w:color="auto"/>
            <w:right w:val="none" w:sz="0" w:space="0" w:color="auto"/>
          </w:divBdr>
        </w:div>
      </w:divsChild>
    </w:div>
    <w:div w:id="1465274882">
      <w:bodyDiv w:val="1"/>
      <w:marLeft w:val="0"/>
      <w:marRight w:val="0"/>
      <w:marTop w:val="0"/>
      <w:marBottom w:val="0"/>
      <w:divBdr>
        <w:top w:val="none" w:sz="0" w:space="0" w:color="auto"/>
        <w:left w:val="none" w:sz="0" w:space="0" w:color="auto"/>
        <w:bottom w:val="none" w:sz="0" w:space="0" w:color="auto"/>
        <w:right w:val="none" w:sz="0" w:space="0" w:color="auto"/>
      </w:divBdr>
    </w:div>
    <w:div w:id="1476724462">
      <w:bodyDiv w:val="1"/>
      <w:marLeft w:val="0"/>
      <w:marRight w:val="0"/>
      <w:marTop w:val="0"/>
      <w:marBottom w:val="0"/>
      <w:divBdr>
        <w:top w:val="none" w:sz="0" w:space="0" w:color="auto"/>
        <w:left w:val="none" w:sz="0" w:space="0" w:color="auto"/>
        <w:bottom w:val="none" w:sz="0" w:space="0" w:color="auto"/>
        <w:right w:val="none" w:sz="0" w:space="0" w:color="auto"/>
      </w:divBdr>
    </w:div>
    <w:div w:id="1478499457">
      <w:bodyDiv w:val="1"/>
      <w:marLeft w:val="0"/>
      <w:marRight w:val="0"/>
      <w:marTop w:val="0"/>
      <w:marBottom w:val="0"/>
      <w:divBdr>
        <w:top w:val="none" w:sz="0" w:space="0" w:color="auto"/>
        <w:left w:val="none" w:sz="0" w:space="0" w:color="auto"/>
        <w:bottom w:val="none" w:sz="0" w:space="0" w:color="auto"/>
        <w:right w:val="none" w:sz="0" w:space="0" w:color="auto"/>
      </w:divBdr>
    </w:div>
    <w:div w:id="1479148956">
      <w:bodyDiv w:val="1"/>
      <w:marLeft w:val="0"/>
      <w:marRight w:val="0"/>
      <w:marTop w:val="0"/>
      <w:marBottom w:val="0"/>
      <w:divBdr>
        <w:top w:val="none" w:sz="0" w:space="0" w:color="auto"/>
        <w:left w:val="none" w:sz="0" w:space="0" w:color="auto"/>
        <w:bottom w:val="none" w:sz="0" w:space="0" w:color="auto"/>
        <w:right w:val="none" w:sz="0" w:space="0" w:color="auto"/>
      </w:divBdr>
    </w:div>
    <w:div w:id="1479804490">
      <w:bodyDiv w:val="1"/>
      <w:marLeft w:val="0"/>
      <w:marRight w:val="0"/>
      <w:marTop w:val="0"/>
      <w:marBottom w:val="0"/>
      <w:divBdr>
        <w:top w:val="none" w:sz="0" w:space="0" w:color="auto"/>
        <w:left w:val="none" w:sz="0" w:space="0" w:color="auto"/>
        <w:bottom w:val="none" w:sz="0" w:space="0" w:color="auto"/>
        <w:right w:val="none" w:sz="0" w:space="0" w:color="auto"/>
      </w:divBdr>
    </w:div>
    <w:div w:id="1485122654">
      <w:bodyDiv w:val="1"/>
      <w:marLeft w:val="0"/>
      <w:marRight w:val="0"/>
      <w:marTop w:val="0"/>
      <w:marBottom w:val="0"/>
      <w:divBdr>
        <w:top w:val="none" w:sz="0" w:space="0" w:color="auto"/>
        <w:left w:val="none" w:sz="0" w:space="0" w:color="auto"/>
        <w:bottom w:val="none" w:sz="0" w:space="0" w:color="auto"/>
        <w:right w:val="none" w:sz="0" w:space="0" w:color="auto"/>
      </w:divBdr>
    </w:div>
    <w:div w:id="1492522727">
      <w:bodyDiv w:val="1"/>
      <w:marLeft w:val="0"/>
      <w:marRight w:val="0"/>
      <w:marTop w:val="0"/>
      <w:marBottom w:val="0"/>
      <w:divBdr>
        <w:top w:val="none" w:sz="0" w:space="0" w:color="auto"/>
        <w:left w:val="none" w:sz="0" w:space="0" w:color="auto"/>
        <w:bottom w:val="none" w:sz="0" w:space="0" w:color="auto"/>
        <w:right w:val="none" w:sz="0" w:space="0" w:color="auto"/>
      </w:divBdr>
    </w:div>
    <w:div w:id="1501578653">
      <w:bodyDiv w:val="1"/>
      <w:marLeft w:val="0"/>
      <w:marRight w:val="0"/>
      <w:marTop w:val="0"/>
      <w:marBottom w:val="0"/>
      <w:divBdr>
        <w:top w:val="none" w:sz="0" w:space="0" w:color="auto"/>
        <w:left w:val="none" w:sz="0" w:space="0" w:color="auto"/>
        <w:bottom w:val="none" w:sz="0" w:space="0" w:color="auto"/>
        <w:right w:val="none" w:sz="0" w:space="0" w:color="auto"/>
      </w:divBdr>
    </w:div>
    <w:div w:id="1502117353">
      <w:bodyDiv w:val="1"/>
      <w:marLeft w:val="0"/>
      <w:marRight w:val="0"/>
      <w:marTop w:val="0"/>
      <w:marBottom w:val="0"/>
      <w:divBdr>
        <w:top w:val="none" w:sz="0" w:space="0" w:color="auto"/>
        <w:left w:val="none" w:sz="0" w:space="0" w:color="auto"/>
        <w:bottom w:val="none" w:sz="0" w:space="0" w:color="auto"/>
        <w:right w:val="none" w:sz="0" w:space="0" w:color="auto"/>
      </w:divBdr>
    </w:div>
    <w:div w:id="1505901642">
      <w:bodyDiv w:val="1"/>
      <w:marLeft w:val="0"/>
      <w:marRight w:val="0"/>
      <w:marTop w:val="0"/>
      <w:marBottom w:val="0"/>
      <w:divBdr>
        <w:top w:val="none" w:sz="0" w:space="0" w:color="auto"/>
        <w:left w:val="none" w:sz="0" w:space="0" w:color="auto"/>
        <w:bottom w:val="none" w:sz="0" w:space="0" w:color="auto"/>
        <w:right w:val="none" w:sz="0" w:space="0" w:color="auto"/>
      </w:divBdr>
      <w:divsChild>
        <w:div w:id="1799713232">
          <w:marLeft w:val="547"/>
          <w:marRight w:val="0"/>
          <w:marTop w:val="0"/>
          <w:marBottom w:val="0"/>
          <w:divBdr>
            <w:top w:val="none" w:sz="0" w:space="0" w:color="auto"/>
            <w:left w:val="none" w:sz="0" w:space="0" w:color="auto"/>
            <w:bottom w:val="none" w:sz="0" w:space="0" w:color="auto"/>
            <w:right w:val="none" w:sz="0" w:space="0" w:color="auto"/>
          </w:divBdr>
        </w:div>
      </w:divsChild>
    </w:div>
    <w:div w:id="1506747230">
      <w:bodyDiv w:val="1"/>
      <w:marLeft w:val="0"/>
      <w:marRight w:val="0"/>
      <w:marTop w:val="0"/>
      <w:marBottom w:val="0"/>
      <w:divBdr>
        <w:top w:val="none" w:sz="0" w:space="0" w:color="auto"/>
        <w:left w:val="none" w:sz="0" w:space="0" w:color="auto"/>
        <w:bottom w:val="none" w:sz="0" w:space="0" w:color="auto"/>
        <w:right w:val="none" w:sz="0" w:space="0" w:color="auto"/>
      </w:divBdr>
    </w:div>
    <w:div w:id="1508058145">
      <w:bodyDiv w:val="1"/>
      <w:marLeft w:val="0"/>
      <w:marRight w:val="0"/>
      <w:marTop w:val="0"/>
      <w:marBottom w:val="0"/>
      <w:divBdr>
        <w:top w:val="none" w:sz="0" w:space="0" w:color="auto"/>
        <w:left w:val="none" w:sz="0" w:space="0" w:color="auto"/>
        <w:bottom w:val="none" w:sz="0" w:space="0" w:color="auto"/>
        <w:right w:val="none" w:sz="0" w:space="0" w:color="auto"/>
      </w:divBdr>
    </w:div>
    <w:div w:id="1512530465">
      <w:bodyDiv w:val="1"/>
      <w:marLeft w:val="0"/>
      <w:marRight w:val="0"/>
      <w:marTop w:val="0"/>
      <w:marBottom w:val="0"/>
      <w:divBdr>
        <w:top w:val="none" w:sz="0" w:space="0" w:color="auto"/>
        <w:left w:val="none" w:sz="0" w:space="0" w:color="auto"/>
        <w:bottom w:val="none" w:sz="0" w:space="0" w:color="auto"/>
        <w:right w:val="none" w:sz="0" w:space="0" w:color="auto"/>
      </w:divBdr>
      <w:divsChild>
        <w:div w:id="940114496">
          <w:marLeft w:val="547"/>
          <w:marRight w:val="0"/>
          <w:marTop w:val="0"/>
          <w:marBottom w:val="0"/>
          <w:divBdr>
            <w:top w:val="none" w:sz="0" w:space="0" w:color="auto"/>
            <w:left w:val="none" w:sz="0" w:space="0" w:color="auto"/>
            <w:bottom w:val="none" w:sz="0" w:space="0" w:color="auto"/>
            <w:right w:val="none" w:sz="0" w:space="0" w:color="auto"/>
          </w:divBdr>
        </w:div>
      </w:divsChild>
    </w:div>
    <w:div w:id="1514420433">
      <w:bodyDiv w:val="1"/>
      <w:marLeft w:val="0"/>
      <w:marRight w:val="0"/>
      <w:marTop w:val="0"/>
      <w:marBottom w:val="0"/>
      <w:divBdr>
        <w:top w:val="none" w:sz="0" w:space="0" w:color="auto"/>
        <w:left w:val="none" w:sz="0" w:space="0" w:color="auto"/>
        <w:bottom w:val="none" w:sz="0" w:space="0" w:color="auto"/>
        <w:right w:val="none" w:sz="0" w:space="0" w:color="auto"/>
      </w:divBdr>
    </w:div>
    <w:div w:id="1520002340">
      <w:bodyDiv w:val="1"/>
      <w:marLeft w:val="0"/>
      <w:marRight w:val="0"/>
      <w:marTop w:val="0"/>
      <w:marBottom w:val="0"/>
      <w:divBdr>
        <w:top w:val="none" w:sz="0" w:space="0" w:color="auto"/>
        <w:left w:val="none" w:sz="0" w:space="0" w:color="auto"/>
        <w:bottom w:val="none" w:sz="0" w:space="0" w:color="auto"/>
        <w:right w:val="none" w:sz="0" w:space="0" w:color="auto"/>
      </w:divBdr>
    </w:div>
    <w:div w:id="1526094187">
      <w:bodyDiv w:val="1"/>
      <w:marLeft w:val="0"/>
      <w:marRight w:val="0"/>
      <w:marTop w:val="0"/>
      <w:marBottom w:val="0"/>
      <w:divBdr>
        <w:top w:val="none" w:sz="0" w:space="0" w:color="auto"/>
        <w:left w:val="none" w:sz="0" w:space="0" w:color="auto"/>
        <w:bottom w:val="none" w:sz="0" w:space="0" w:color="auto"/>
        <w:right w:val="none" w:sz="0" w:space="0" w:color="auto"/>
      </w:divBdr>
      <w:divsChild>
        <w:div w:id="823276433">
          <w:marLeft w:val="0"/>
          <w:marRight w:val="0"/>
          <w:marTop w:val="120"/>
          <w:marBottom w:val="0"/>
          <w:divBdr>
            <w:top w:val="none" w:sz="0" w:space="0" w:color="auto"/>
            <w:left w:val="none" w:sz="0" w:space="0" w:color="auto"/>
            <w:bottom w:val="none" w:sz="0" w:space="0" w:color="auto"/>
            <w:right w:val="none" w:sz="0" w:space="0" w:color="auto"/>
          </w:divBdr>
        </w:div>
        <w:div w:id="977347154">
          <w:marLeft w:val="0"/>
          <w:marRight w:val="0"/>
          <w:marTop w:val="120"/>
          <w:marBottom w:val="0"/>
          <w:divBdr>
            <w:top w:val="none" w:sz="0" w:space="0" w:color="auto"/>
            <w:left w:val="none" w:sz="0" w:space="0" w:color="auto"/>
            <w:bottom w:val="none" w:sz="0" w:space="0" w:color="auto"/>
            <w:right w:val="none" w:sz="0" w:space="0" w:color="auto"/>
          </w:divBdr>
        </w:div>
        <w:div w:id="1002200698">
          <w:marLeft w:val="0"/>
          <w:marRight w:val="0"/>
          <w:marTop w:val="120"/>
          <w:marBottom w:val="0"/>
          <w:divBdr>
            <w:top w:val="none" w:sz="0" w:space="0" w:color="auto"/>
            <w:left w:val="none" w:sz="0" w:space="0" w:color="auto"/>
            <w:bottom w:val="none" w:sz="0" w:space="0" w:color="auto"/>
            <w:right w:val="none" w:sz="0" w:space="0" w:color="auto"/>
          </w:divBdr>
        </w:div>
        <w:div w:id="1336152221">
          <w:marLeft w:val="0"/>
          <w:marRight w:val="0"/>
          <w:marTop w:val="120"/>
          <w:marBottom w:val="0"/>
          <w:divBdr>
            <w:top w:val="none" w:sz="0" w:space="0" w:color="auto"/>
            <w:left w:val="none" w:sz="0" w:space="0" w:color="auto"/>
            <w:bottom w:val="none" w:sz="0" w:space="0" w:color="auto"/>
            <w:right w:val="none" w:sz="0" w:space="0" w:color="auto"/>
          </w:divBdr>
        </w:div>
        <w:div w:id="2096239046">
          <w:marLeft w:val="0"/>
          <w:marRight w:val="0"/>
          <w:marTop w:val="120"/>
          <w:marBottom w:val="0"/>
          <w:divBdr>
            <w:top w:val="none" w:sz="0" w:space="0" w:color="auto"/>
            <w:left w:val="none" w:sz="0" w:space="0" w:color="auto"/>
            <w:bottom w:val="none" w:sz="0" w:space="0" w:color="auto"/>
            <w:right w:val="none" w:sz="0" w:space="0" w:color="auto"/>
          </w:divBdr>
        </w:div>
      </w:divsChild>
    </w:div>
    <w:div w:id="1533346323">
      <w:bodyDiv w:val="1"/>
      <w:marLeft w:val="0"/>
      <w:marRight w:val="0"/>
      <w:marTop w:val="0"/>
      <w:marBottom w:val="0"/>
      <w:divBdr>
        <w:top w:val="none" w:sz="0" w:space="0" w:color="auto"/>
        <w:left w:val="none" w:sz="0" w:space="0" w:color="auto"/>
        <w:bottom w:val="none" w:sz="0" w:space="0" w:color="auto"/>
        <w:right w:val="none" w:sz="0" w:space="0" w:color="auto"/>
      </w:divBdr>
    </w:div>
    <w:div w:id="1534346463">
      <w:bodyDiv w:val="1"/>
      <w:marLeft w:val="0"/>
      <w:marRight w:val="0"/>
      <w:marTop w:val="0"/>
      <w:marBottom w:val="0"/>
      <w:divBdr>
        <w:top w:val="none" w:sz="0" w:space="0" w:color="auto"/>
        <w:left w:val="none" w:sz="0" w:space="0" w:color="auto"/>
        <w:bottom w:val="none" w:sz="0" w:space="0" w:color="auto"/>
        <w:right w:val="none" w:sz="0" w:space="0" w:color="auto"/>
      </w:divBdr>
    </w:div>
    <w:div w:id="1536851003">
      <w:bodyDiv w:val="1"/>
      <w:marLeft w:val="0"/>
      <w:marRight w:val="0"/>
      <w:marTop w:val="0"/>
      <w:marBottom w:val="0"/>
      <w:divBdr>
        <w:top w:val="none" w:sz="0" w:space="0" w:color="auto"/>
        <w:left w:val="none" w:sz="0" w:space="0" w:color="auto"/>
        <w:bottom w:val="none" w:sz="0" w:space="0" w:color="auto"/>
        <w:right w:val="none" w:sz="0" w:space="0" w:color="auto"/>
      </w:divBdr>
    </w:div>
    <w:div w:id="1561870042">
      <w:bodyDiv w:val="1"/>
      <w:marLeft w:val="0"/>
      <w:marRight w:val="0"/>
      <w:marTop w:val="0"/>
      <w:marBottom w:val="0"/>
      <w:divBdr>
        <w:top w:val="none" w:sz="0" w:space="0" w:color="auto"/>
        <w:left w:val="none" w:sz="0" w:space="0" w:color="auto"/>
        <w:bottom w:val="none" w:sz="0" w:space="0" w:color="auto"/>
        <w:right w:val="none" w:sz="0" w:space="0" w:color="auto"/>
      </w:divBdr>
    </w:div>
    <w:div w:id="1563558267">
      <w:bodyDiv w:val="1"/>
      <w:marLeft w:val="0"/>
      <w:marRight w:val="0"/>
      <w:marTop w:val="0"/>
      <w:marBottom w:val="0"/>
      <w:divBdr>
        <w:top w:val="none" w:sz="0" w:space="0" w:color="auto"/>
        <w:left w:val="none" w:sz="0" w:space="0" w:color="auto"/>
        <w:bottom w:val="none" w:sz="0" w:space="0" w:color="auto"/>
        <w:right w:val="none" w:sz="0" w:space="0" w:color="auto"/>
      </w:divBdr>
      <w:divsChild>
        <w:div w:id="970013993">
          <w:marLeft w:val="547"/>
          <w:marRight w:val="0"/>
          <w:marTop w:val="0"/>
          <w:marBottom w:val="0"/>
          <w:divBdr>
            <w:top w:val="none" w:sz="0" w:space="0" w:color="auto"/>
            <w:left w:val="none" w:sz="0" w:space="0" w:color="auto"/>
            <w:bottom w:val="none" w:sz="0" w:space="0" w:color="auto"/>
            <w:right w:val="none" w:sz="0" w:space="0" w:color="auto"/>
          </w:divBdr>
        </w:div>
      </w:divsChild>
    </w:div>
    <w:div w:id="1574120774">
      <w:bodyDiv w:val="1"/>
      <w:marLeft w:val="0"/>
      <w:marRight w:val="0"/>
      <w:marTop w:val="0"/>
      <w:marBottom w:val="0"/>
      <w:divBdr>
        <w:top w:val="none" w:sz="0" w:space="0" w:color="auto"/>
        <w:left w:val="none" w:sz="0" w:space="0" w:color="auto"/>
        <w:bottom w:val="none" w:sz="0" w:space="0" w:color="auto"/>
        <w:right w:val="none" w:sz="0" w:space="0" w:color="auto"/>
      </w:divBdr>
    </w:div>
    <w:div w:id="1575122057">
      <w:bodyDiv w:val="1"/>
      <w:marLeft w:val="0"/>
      <w:marRight w:val="0"/>
      <w:marTop w:val="0"/>
      <w:marBottom w:val="0"/>
      <w:divBdr>
        <w:top w:val="none" w:sz="0" w:space="0" w:color="auto"/>
        <w:left w:val="none" w:sz="0" w:space="0" w:color="auto"/>
        <w:bottom w:val="none" w:sz="0" w:space="0" w:color="auto"/>
        <w:right w:val="none" w:sz="0" w:space="0" w:color="auto"/>
      </w:divBdr>
    </w:div>
    <w:div w:id="1575430312">
      <w:bodyDiv w:val="1"/>
      <w:marLeft w:val="0"/>
      <w:marRight w:val="0"/>
      <w:marTop w:val="0"/>
      <w:marBottom w:val="0"/>
      <w:divBdr>
        <w:top w:val="none" w:sz="0" w:space="0" w:color="auto"/>
        <w:left w:val="none" w:sz="0" w:space="0" w:color="auto"/>
        <w:bottom w:val="none" w:sz="0" w:space="0" w:color="auto"/>
        <w:right w:val="none" w:sz="0" w:space="0" w:color="auto"/>
      </w:divBdr>
    </w:div>
    <w:div w:id="1582789310">
      <w:bodyDiv w:val="1"/>
      <w:marLeft w:val="0"/>
      <w:marRight w:val="0"/>
      <w:marTop w:val="0"/>
      <w:marBottom w:val="0"/>
      <w:divBdr>
        <w:top w:val="none" w:sz="0" w:space="0" w:color="auto"/>
        <w:left w:val="none" w:sz="0" w:space="0" w:color="auto"/>
        <w:bottom w:val="none" w:sz="0" w:space="0" w:color="auto"/>
        <w:right w:val="none" w:sz="0" w:space="0" w:color="auto"/>
      </w:divBdr>
      <w:divsChild>
        <w:div w:id="290786494">
          <w:marLeft w:val="547"/>
          <w:marRight w:val="0"/>
          <w:marTop w:val="0"/>
          <w:marBottom w:val="0"/>
          <w:divBdr>
            <w:top w:val="none" w:sz="0" w:space="0" w:color="auto"/>
            <w:left w:val="none" w:sz="0" w:space="0" w:color="auto"/>
            <w:bottom w:val="none" w:sz="0" w:space="0" w:color="auto"/>
            <w:right w:val="none" w:sz="0" w:space="0" w:color="auto"/>
          </w:divBdr>
        </w:div>
      </w:divsChild>
    </w:div>
    <w:div w:id="1592736108">
      <w:bodyDiv w:val="1"/>
      <w:marLeft w:val="0"/>
      <w:marRight w:val="0"/>
      <w:marTop w:val="0"/>
      <w:marBottom w:val="0"/>
      <w:divBdr>
        <w:top w:val="none" w:sz="0" w:space="0" w:color="auto"/>
        <w:left w:val="none" w:sz="0" w:space="0" w:color="auto"/>
        <w:bottom w:val="none" w:sz="0" w:space="0" w:color="auto"/>
        <w:right w:val="none" w:sz="0" w:space="0" w:color="auto"/>
      </w:divBdr>
    </w:div>
    <w:div w:id="1593197745">
      <w:bodyDiv w:val="1"/>
      <w:marLeft w:val="0"/>
      <w:marRight w:val="0"/>
      <w:marTop w:val="0"/>
      <w:marBottom w:val="0"/>
      <w:divBdr>
        <w:top w:val="none" w:sz="0" w:space="0" w:color="auto"/>
        <w:left w:val="none" w:sz="0" w:space="0" w:color="auto"/>
        <w:bottom w:val="none" w:sz="0" w:space="0" w:color="auto"/>
        <w:right w:val="none" w:sz="0" w:space="0" w:color="auto"/>
      </w:divBdr>
    </w:div>
    <w:div w:id="1599021930">
      <w:bodyDiv w:val="1"/>
      <w:marLeft w:val="0"/>
      <w:marRight w:val="0"/>
      <w:marTop w:val="0"/>
      <w:marBottom w:val="0"/>
      <w:divBdr>
        <w:top w:val="none" w:sz="0" w:space="0" w:color="auto"/>
        <w:left w:val="none" w:sz="0" w:space="0" w:color="auto"/>
        <w:bottom w:val="none" w:sz="0" w:space="0" w:color="auto"/>
        <w:right w:val="none" w:sz="0" w:space="0" w:color="auto"/>
      </w:divBdr>
    </w:div>
    <w:div w:id="1615553840">
      <w:bodyDiv w:val="1"/>
      <w:marLeft w:val="0"/>
      <w:marRight w:val="0"/>
      <w:marTop w:val="0"/>
      <w:marBottom w:val="0"/>
      <w:divBdr>
        <w:top w:val="none" w:sz="0" w:space="0" w:color="auto"/>
        <w:left w:val="none" w:sz="0" w:space="0" w:color="auto"/>
        <w:bottom w:val="none" w:sz="0" w:space="0" w:color="auto"/>
        <w:right w:val="none" w:sz="0" w:space="0" w:color="auto"/>
      </w:divBdr>
    </w:div>
    <w:div w:id="1622106633">
      <w:bodyDiv w:val="1"/>
      <w:marLeft w:val="0"/>
      <w:marRight w:val="0"/>
      <w:marTop w:val="0"/>
      <w:marBottom w:val="0"/>
      <w:divBdr>
        <w:top w:val="none" w:sz="0" w:space="0" w:color="auto"/>
        <w:left w:val="none" w:sz="0" w:space="0" w:color="auto"/>
        <w:bottom w:val="none" w:sz="0" w:space="0" w:color="auto"/>
        <w:right w:val="none" w:sz="0" w:space="0" w:color="auto"/>
      </w:divBdr>
    </w:div>
    <w:div w:id="1622884201">
      <w:bodyDiv w:val="1"/>
      <w:marLeft w:val="0"/>
      <w:marRight w:val="0"/>
      <w:marTop w:val="0"/>
      <w:marBottom w:val="0"/>
      <w:divBdr>
        <w:top w:val="none" w:sz="0" w:space="0" w:color="auto"/>
        <w:left w:val="none" w:sz="0" w:space="0" w:color="auto"/>
        <w:bottom w:val="none" w:sz="0" w:space="0" w:color="auto"/>
        <w:right w:val="none" w:sz="0" w:space="0" w:color="auto"/>
      </w:divBdr>
    </w:div>
    <w:div w:id="1642231091">
      <w:bodyDiv w:val="1"/>
      <w:marLeft w:val="0"/>
      <w:marRight w:val="0"/>
      <w:marTop w:val="0"/>
      <w:marBottom w:val="0"/>
      <w:divBdr>
        <w:top w:val="none" w:sz="0" w:space="0" w:color="auto"/>
        <w:left w:val="none" w:sz="0" w:space="0" w:color="auto"/>
        <w:bottom w:val="none" w:sz="0" w:space="0" w:color="auto"/>
        <w:right w:val="none" w:sz="0" w:space="0" w:color="auto"/>
      </w:divBdr>
    </w:div>
    <w:div w:id="1650479920">
      <w:bodyDiv w:val="1"/>
      <w:marLeft w:val="0"/>
      <w:marRight w:val="0"/>
      <w:marTop w:val="0"/>
      <w:marBottom w:val="0"/>
      <w:divBdr>
        <w:top w:val="none" w:sz="0" w:space="0" w:color="auto"/>
        <w:left w:val="none" w:sz="0" w:space="0" w:color="auto"/>
        <w:bottom w:val="none" w:sz="0" w:space="0" w:color="auto"/>
        <w:right w:val="none" w:sz="0" w:space="0" w:color="auto"/>
      </w:divBdr>
      <w:divsChild>
        <w:div w:id="7147662">
          <w:marLeft w:val="432"/>
          <w:marRight w:val="0"/>
          <w:marTop w:val="115"/>
          <w:marBottom w:val="0"/>
          <w:divBdr>
            <w:top w:val="none" w:sz="0" w:space="0" w:color="auto"/>
            <w:left w:val="none" w:sz="0" w:space="0" w:color="auto"/>
            <w:bottom w:val="none" w:sz="0" w:space="0" w:color="auto"/>
            <w:right w:val="none" w:sz="0" w:space="0" w:color="auto"/>
          </w:divBdr>
        </w:div>
        <w:div w:id="719745398">
          <w:marLeft w:val="864"/>
          <w:marRight w:val="0"/>
          <w:marTop w:val="75"/>
          <w:marBottom w:val="0"/>
          <w:divBdr>
            <w:top w:val="none" w:sz="0" w:space="0" w:color="auto"/>
            <w:left w:val="none" w:sz="0" w:space="0" w:color="auto"/>
            <w:bottom w:val="none" w:sz="0" w:space="0" w:color="auto"/>
            <w:right w:val="none" w:sz="0" w:space="0" w:color="auto"/>
          </w:divBdr>
        </w:div>
        <w:div w:id="925725789">
          <w:marLeft w:val="432"/>
          <w:marRight w:val="0"/>
          <w:marTop w:val="115"/>
          <w:marBottom w:val="0"/>
          <w:divBdr>
            <w:top w:val="none" w:sz="0" w:space="0" w:color="auto"/>
            <w:left w:val="none" w:sz="0" w:space="0" w:color="auto"/>
            <w:bottom w:val="none" w:sz="0" w:space="0" w:color="auto"/>
            <w:right w:val="none" w:sz="0" w:space="0" w:color="auto"/>
          </w:divBdr>
        </w:div>
        <w:div w:id="1058288629">
          <w:marLeft w:val="864"/>
          <w:marRight w:val="0"/>
          <w:marTop w:val="75"/>
          <w:marBottom w:val="0"/>
          <w:divBdr>
            <w:top w:val="none" w:sz="0" w:space="0" w:color="auto"/>
            <w:left w:val="none" w:sz="0" w:space="0" w:color="auto"/>
            <w:bottom w:val="none" w:sz="0" w:space="0" w:color="auto"/>
            <w:right w:val="none" w:sz="0" w:space="0" w:color="auto"/>
          </w:divBdr>
        </w:div>
        <w:div w:id="1461222310">
          <w:marLeft w:val="864"/>
          <w:marRight w:val="0"/>
          <w:marTop w:val="75"/>
          <w:marBottom w:val="0"/>
          <w:divBdr>
            <w:top w:val="none" w:sz="0" w:space="0" w:color="auto"/>
            <w:left w:val="none" w:sz="0" w:space="0" w:color="auto"/>
            <w:bottom w:val="none" w:sz="0" w:space="0" w:color="auto"/>
            <w:right w:val="none" w:sz="0" w:space="0" w:color="auto"/>
          </w:divBdr>
        </w:div>
        <w:div w:id="1743680794">
          <w:marLeft w:val="432"/>
          <w:marRight w:val="0"/>
          <w:marTop w:val="115"/>
          <w:marBottom w:val="0"/>
          <w:divBdr>
            <w:top w:val="none" w:sz="0" w:space="0" w:color="auto"/>
            <w:left w:val="none" w:sz="0" w:space="0" w:color="auto"/>
            <w:bottom w:val="none" w:sz="0" w:space="0" w:color="auto"/>
            <w:right w:val="none" w:sz="0" w:space="0" w:color="auto"/>
          </w:divBdr>
        </w:div>
      </w:divsChild>
    </w:div>
    <w:div w:id="1654291461">
      <w:bodyDiv w:val="1"/>
      <w:marLeft w:val="0"/>
      <w:marRight w:val="0"/>
      <w:marTop w:val="0"/>
      <w:marBottom w:val="0"/>
      <w:divBdr>
        <w:top w:val="none" w:sz="0" w:space="0" w:color="auto"/>
        <w:left w:val="none" w:sz="0" w:space="0" w:color="auto"/>
        <w:bottom w:val="none" w:sz="0" w:space="0" w:color="auto"/>
        <w:right w:val="none" w:sz="0" w:space="0" w:color="auto"/>
      </w:divBdr>
    </w:div>
    <w:div w:id="1660576850">
      <w:bodyDiv w:val="1"/>
      <w:marLeft w:val="0"/>
      <w:marRight w:val="0"/>
      <w:marTop w:val="0"/>
      <w:marBottom w:val="0"/>
      <w:divBdr>
        <w:top w:val="none" w:sz="0" w:space="0" w:color="auto"/>
        <w:left w:val="none" w:sz="0" w:space="0" w:color="auto"/>
        <w:bottom w:val="none" w:sz="0" w:space="0" w:color="auto"/>
        <w:right w:val="none" w:sz="0" w:space="0" w:color="auto"/>
      </w:divBdr>
    </w:div>
    <w:div w:id="1676110339">
      <w:bodyDiv w:val="1"/>
      <w:marLeft w:val="0"/>
      <w:marRight w:val="0"/>
      <w:marTop w:val="0"/>
      <w:marBottom w:val="0"/>
      <w:divBdr>
        <w:top w:val="none" w:sz="0" w:space="0" w:color="auto"/>
        <w:left w:val="none" w:sz="0" w:space="0" w:color="auto"/>
        <w:bottom w:val="none" w:sz="0" w:space="0" w:color="auto"/>
        <w:right w:val="none" w:sz="0" w:space="0" w:color="auto"/>
      </w:divBdr>
    </w:div>
    <w:div w:id="1677228936">
      <w:bodyDiv w:val="1"/>
      <w:marLeft w:val="0"/>
      <w:marRight w:val="0"/>
      <w:marTop w:val="0"/>
      <w:marBottom w:val="0"/>
      <w:divBdr>
        <w:top w:val="none" w:sz="0" w:space="0" w:color="auto"/>
        <w:left w:val="none" w:sz="0" w:space="0" w:color="auto"/>
        <w:bottom w:val="none" w:sz="0" w:space="0" w:color="auto"/>
        <w:right w:val="none" w:sz="0" w:space="0" w:color="auto"/>
      </w:divBdr>
      <w:divsChild>
        <w:div w:id="1639992782">
          <w:marLeft w:val="547"/>
          <w:marRight w:val="0"/>
          <w:marTop w:val="0"/>
          <w:marBottom w:val="0"/>
          <w:divBdr>
            <w:top w:val="none" w:sz="0" w:space="0" w:color="auto"/>
            <w:left w:val="none" w:sz="0" w:space="0" w:color="auto"/>
            <w:bottom w:val="none" w:sz="0" w:space="0" w:color="auto"/>
            <w:right w:val="none" w:sz="0" w:space="0" w:color="auto"/>
          </w:divBdr>
        </w:div>
      </w:divsChild>
    </w:div>
    <w:div w:id="1678770468">
      <w:bodyDiv w:val="1"/>
      <w:marLeft w:val="0"/>
      <w:marRight w:val="0"/>
      <w:marTop w:val="0"/>
      <w:marBottom w:val="0"/>
      <w:divBdr>
        <w:top w:val="none" w:sz="0" w:space="0" w:color="auto"/>
        <w:left w:val="none" w:sz="0" w:space="0" w:color="auto"/>
        <w:bottom w:val="none" w:sz="0" w:space="0" w:color="auto"/>
        <w:right w:val="none" w:sz="0" w:space="0" w:color="auto"/>
      </w:divBdr>
    </w:div>
    <w:div w:id="1689328355">
      <w:bodyDiv w:val="1"/>
      <w:marLeft w:val="0"/>
      <w:marRight w:val="0"/>
      <w:marTop w:val="0"/>
      <w:marBottom w:val="0"/>
      <w:divBdr>
        <w:top w:val="none" w:sz="0" w:space="0" w:color="auto"/>
        <w:left w:val="none" w:sz="0" w:space="0" w:color="auto"/>
        <w:bottom w:val="none" w:sz="0" w:space="0" w:color="auto"/>
        <w:right w:val="none" w:sz="0" w:space="0" w:color="auto"/>
      </w:divBdr>
    </w:div>
    <w:div w:id="1699620319">
      <w:bodyDiv w:val="1"/>
      <w:marLeft w:val="0"/>
      <w:marRight w:val="0"/>
      <w:marTop w:val="0"/>
      <w:marBottom w:val="0"/>
      <w:divBdr>
        <w:top w:val="none" w:sz="0" w:space="0" w:color="auto"/>
        <w:left w:val="none" w:sz="0" w:space="0" w:color="auto"/>
        <w:bottom w:val="none" w:sz="0" w:space="0" w:color="auto"/>
        <w:right w:val="none" w:sz="0" w:space="0" w:color="auto"/>
      </w:divBdr>
      <w:divsChild>
        <w:div w:id="56126217">
          <w:marLeft w:val="547"/>
          <w:marRight w:val="0"/>
          <w:marTop w:val="0"/>
          <w:marBottom w:val="0"/>
          <w:divBdr>
            <w:top w:val="none" w:sz="0" w:space="0" w:color="auto"/>
            <w:left w:val="none" w:sz="0" w:space="0" w:color="auto"/>
            <w:bottom w:val="none" w:sz="0" w:space="0" w:color="auto"/>
            <w:right w:val="none" w:sz="0" w:space="0" w:color="auto"/>
          </w:divBdr>
        </w:div>
      </w:divsChild>
    </w:div>
    <w:div w:id="1704818443">
      <w:bodyDiv w:val="1"/>
      <w:marLeft w:val="0"/>
      <w:marRight w:val="0"/>
      <w:marTop w:val="0"/>
      <w:marBottom w:val="0"/>
      <w:divBdr>
        <w:top w:val="none" w:sz="0" w:space="0" w:color="auto"/>
        <w:left w:val="none" w:sz="0" w:space="0" w:color="auto"/>
        <w:bottom w:val="none" w:sz="0" w:space="0" w:color="auto"/>
        <w:right w:val="none" w:sz="0" w:space="0" w:color="auto"/>
      </w:divBdr>
    </w:div>
    <w:div w:id="1708526478">
      <w:bodyDiv w:val="1"/>
      <w:marLeft w:val="0"/>
      <w:marRight w:val="0"/>
      <w:marTop w:val="0"/>
      <w:marBottom w:val="0"/>
      <w:divBdr>
        <w:top w:val="none" w:sz="0" w:space="0" w:color="auto"/>
        <w:left w:val="none" w:sz="0" w:space="0" w:color="auto"/>
        <w:bottom w:val="none" w:sz="0" w:space="0" w:color="auto"/>
        <w:right w:val="none" w:sz="0" w:space="0" w:color="auto"/>
      </w:divBdr>
    </w:div>
    <w:div w:id="1714499996">
      <w:bodyDiv w:val="1"/>
      <w:marLeft w:val="0"/>
      <w:marRight w:val="0"/>
      <w:marTop w:val="0"/>
      <w:marBottom w:val="0"/>
      <w:divBdr>
        <w:top w:val="none" w:sz="0" w:space="0" w:color="auto"/>
        <w:left w:val="none" w:sz="0" w:space="0" w:color="auto"/>
        <w:bottom w:val="none" w:sz="0" w:space="0" w:color="auto"/>
        <w:right w:val="none" w:sz="0" w:space="0" w:color="auto"/>
      </w:divBdr>
    </w:div>
    <w:div w:id="1715350007">
      <w:bodyDiv w:val="1"/>
      <w:marLeft w:val="0"/>
      <w:marRight w:val="0"/>
      <w:marTop w:val="0"/>
      <w:marBottom w:val="0"/>
      <w:divBdr>
        <w:top w:val="none" w:sz="0" w:space="0" w:color="auto"/>
        <w:left w:val="none" w:sz="0" w:space="0" w:color="auto"/>
        <w:bottom w:val="none" w:sz="0" w:space="0" w:color="auto"/>
        <w:right w:val="none" w:sz="0" w:space="0" w:color="auto"/>
      </w:divBdr>
    </w:div>
    <w:div w:id="1715809942">
      <w:bodyDiv w:val="1"/>
      <w:marLeft w:val="0"/>
      <w:marRight w:val="0"/>
      <w:marTop w:val="0"/>
      <w:marBottom w:val="0"/>
      <w:divBdr>
        <w:top w:val="none" w:sz="0" w:space="0" w:color="auto"/>
        <w:left w:val="none" w:sz="0" w:space="0" w:color="auto"/>
        <w:bottom w:val="none" w:sz="0" w:space="0" w:color="auto"/>
        <w:right w:val="none" w:sz="0" w:space="0" w:color="auto"/>
      </w:divBdr>
    </w:div>
    <w:div w:id="1722172753">
      <w:bodyDiv w:val="1"/>
      <w:marLeft w:val="0"/>
      <w:marRight w:val="0"/>
      <w:marTop w:val="0"/>
      <w:marBottom w:val="0"/>
      <w:divBdr>
        <w:top w:val="none" w:sz="0" w:space="0" w:color="auto"/>
        <w:left w:val="none" w:sz="0" w:space="0" w:color="auto"/>
        <w:bottom w:val="none" w:sz="0" w:space="0" w:color="auto"/>
        <w:right w:val="none" w:sz="0" w:space="0" w:color="auto"/>
      </w:divBdr>
    </w:div>
    <w:div w:id="1727488771">
      <w:bodyDiv w:val="1"/>
      <w:marLeft w:val="0"/>
      <w:marRight w:val="0"/>
      <w:marTop w:val="0"/>
      <w:marBottom w:val="0"/>
      <w:divBdr>
        <w:top w:val="none" w:sz="0" w:space="0" w:color="auto"/>
        <w:left w:val="none" w:sz="0" w:space="0" w:color="auto"/>
        <w:bottom w:val="none" w:sz="0" w:space="0" w:color="auto"/>
        <w:right w:val="none" w:sz="0" w:space="0" w:color="auto"/>
      </w:divBdr>
    </w:div>
    <w:div w:id="1729450358">
      <w:bodyDiv w:val="1"/>
      <w:marLeft w:val="0"/>
      <w:marRight w:val="0"/>
      <w:marTop w:val="0"/>
      <w:marBottom w:val="0"/>
      <w:divBdr>
        <w:top w:val="none" w:sz="0" w:space="0" w:color="auto"/>
        <w:left w:val="none" w:sz="0" w:space="0" w:color="auto"/>
        <w:bottom w:val="none" w:sz="0" w:space="0" w:color="auto"/>
        <w:right w:val="none" w:sz="0" w:space="0" w:color="auto"/>
      </w:divBdr>
    </w:div>
    <w:div w:id="1729692306">
      <w:bodyDiv w:val="1"/>
      <w:marLeft w:val="0"/>
      <w:marRight w:val="0"/>
      <w:marTop w:val="0"/>
      <w:marBottom w:val="0"/>
      <w:divBdr>
        <w:top w:val="none" w:sz="0" w:space="0" w:color="auto"/>
        <w:left w:val="none" w:sz="0" w:space="0" w:color="auto"/>
        <w:bottom w:val="none" w:sz="0" w:space="0" w:color="auto"/>
        <w:right w:val="none" w:sz="0" w:space="0" w:color="auto"/>
      </w:divBdr>
    </w:div>
    <w:div w:id="1738430630">
      <w:bodyDiv w:val="1"/>
      <w:marLeft w:val="0"/>
      <w:marRight w:val="0"/>
      <w:marTop w:val="0"/>
      <w:marBottom w:val="0"/>
      <w:divBdr>
        <w:top w:val="none" w:sz="0" w:space="0" w:color="auto"/>
        <w:left w:val="none" w:sz="0" w:space="0" w:color="auto"/>
        <w:bottom w:val="none" w:sz="0" w:space="0" w:color="auto"/>
        <w:right w:val="none" w:sz="0" w:space="0" w:color="auto"/>
      </w:divBdr>
    </w:div>
    <w:div w:id="1742099155">
      <w:bodyDiv w:val="1"/>
      <w:marLeft w:val="0"/>
      <w:marRight w:val="0"/>
      <w:marTop w:val="0"/>
      <w:marBottom w:val="0"/>
      <w:divBdr>
        <w:top w:val="none" w:sz="0" w:space="0" w:color="auto"/>
        <w:left w:val="none" w:sz="0" w:space="0" w:color="auto"/>
        <w:bottom w:val="none" w:sz="0" w:space="0" w:color="auto"/>
        <w:right w:val="none" w:sz="0" w:space="0" w:color="auto"/>
      </w:divBdr>
    </w:div>
    <w:div w:id="1761676794">
      <w:bodyDiv w:val="1"/>
      <w:marLeft w:val="0"/>
      <w:marRight w:val="0"/>
      <w:marTop w:val="0"/>
      <w:marBottom w:val="0"/>
      <w:divBdr>
        <w:top w:val="none" w:sz="0" w:space="0" w:color="auto"/>
        <w:left w:val="none" w:sz="0" w:space="0" w:color="auto"/>
        <w:bottom w:val="none" w:sz="0" w:space="0" w:color="auto"/>
        <w:right w:val="none" w:sz="0" w:space="0" w:color="auto"/>
      </w:divBdr>
    </w:div>
    <w:div w:id="1785802666">
      <w:bodyDiv w:val="1"/>
      <w:marLeft w:val="0"/>
      <w:marRight w:val="0"/>
      <w:marTop w:val="0"/>
      <w:marBottom w:val="0"/>
      <w:divBdr>
        <w:top w:val="none" w:sz="0" w:space="0" w:color="auto"/>
        <w:left w:val="none" w:sz="0" w:space="0" w:color="auto"/>
        <w:bottom w:val="none" w:sz="0" w:space="0" w:color="auto"/>
        <w:right w:val="none" w:sz="0" w:space="0" w:color="auto"/>
      </w:divBdr>
    </w:div>
    <w:div w:id="1786539788">
      <w:bodyDiv w:val="1"/>
      <w:marLeft w:val="0"/>
      <w:marRight w:val="0"/>
      <w:marTop w:val="0"/>
      <w:marBottom w:val="0"/>
      <w:divBdr>
        <w:top w:val="none" w:sz="0" w:space="0" w:color="auto"/>
        <w:left w:val="none" w:sz="0" w:space="0" w:color="auto"/>
        <w:bottom w:val="none" w:sz="0" w:space="0" w:color="auto"/>
        <w:right w:val="none" w:sz="0" w:space="0" w:color="auto"/>
      </w:divBdr>
    </w:div>
    <w:div w:id="1787191586">
      <w:bodyDiv w:val="1"/>
      <w:marLeft w:val="0"/>
      <w:marRight w:val="0"/>
      <w:marTop w:val="0"/>
      <w:marBottom w:val="0"/>
      <w:divBdr>
        <w:top w:val="none" w:sz="0" w:space="0" w:color="auto"/>
        <w:left w:val="none" w:sz="0" w:space="0" w:color="auto"/>
        <w:bottom w:val="none" w:sz="0" w:space="0" w:color="auto"/>
        <w:right w:val="none" w:sz="0" w:space="0" w:color="auto"/>
      </w:divBdr>
    </w:div>
    <w:div w:id="1791240797">
      <w:bodyDiv w:val="1"/>
      <w:marLeft w:val="0"/>
      <w:marRight w:val="0"/>
      <w:marTop w:val="0"/>
      <w:marBottom w:val="0"/>
      <w:divBdr>
        <w:top w:val="none" w:sz="0" w:space="0" w:color="auto"/>
        <w:left w:val="none" w:sz="0" w:space="0" w:color="auto"/>
        <w:bottom w:val="none" w:sz="0" w:space="0" w:color="auto"/>
        <w:right w:val="none" w:sz="0" w:space="0" w:color="auto"/>
      </w:divBdr>
    </w:div>
    <w:div w:id="1792748966">
      <w:bodyDiv w:val="1"/>
      <w:marLeft w:val="0"/>
      <w:marRight w:val="0"/>
      <w:marTop w:val="0"/>
      <w:marBottom w:val="0"/>
      <w:divBdr>
        <w:top w:val="none" w:sz="0" w:space="0" w:color="auto"/>
        <w:left w:val="none" w:sz="0" w:space="0" w:color="auto"/>
        <w:bottom w:val="none" w:sz="0" w:space="0" w:color="auto"/>
        <w:right w:val="none" w:sz="0" w:space="0" w:color="auto"/>
      </w:divBdr>
    </w:div>
    <w:div w:id="1797212959">
      <w:bodyDiv w:val="1"/>
      <w:marLeft w:val="0"/>
      <w:marRight w:val="0"/>
      <w:marTop w:val="0"/>
      <w:marBottom w:val="0"/>
      <w:divBdr>
        <w:top w:val="none" w:sz="0" w:space="0" w:color="auto"/>
        <w:left w:val="none" w:sz="0" w:space="0" w:color="auto"/>
        <w:bottom w:val="none" w:sz="0" w:space="0" w:color="auto"/>
        <w:right w:val="none" w:sz="0" w:space="0" w:color="auto"/>
      </w:divBdr>
    </w:div>
    <w:div w:id="1798838358">
      <w:bodyDiv w:val="1"/>
      <w:marLeft w:val="0"/>
      <w:marRight w:val="0"/>
      <w:marTop w:val="0"/>
      <w:marBottom w:val="0"/>
      <w:divBdr>
        <w:top w:val="none" w:sz="0" w:space="0" w:color="auto"/>
        <w:left w:val="none" w:sz="0" w:space="0" w:color="auto"/>
        <w:bottom w:val="none" w:sz="0" w:space="0" w:color="auto"/>
        <w:right w:val="none" w:sz="0" w:space="0" w:color="auto"/>
      </w:divBdr>
    </w:div>
    <w:div w:id="1801604268">
      <w:bodyDiv w:val="1"/>
      <w:marLeft w:val="0"/>
      <w:marRight w:val="0"/>
      <w:marTop w:val="0"/>
      <w:marBottom w:val="0"/>
      <w:divBdr>
        <w:top w:val="none" w:sz="0" w:space="0" w:color="auto"/>
        <w:left w:val="none" w:sz="0" w:space="0" w:color="auto"/>
        <w:bottom w:val="none" w:sz="0" w:space="0" w:color="auto"/>
        <w:right w:val="none" w:sz="0" w:space="0" w:color="auto"/>
      </w:divBdr>
    </w:div>
    <w:div w:id="1811247783">
      <w:bodyDiv w:val="1"/>
      <w:marLeft w:val="0"/>
      <w:marRight w:val="0"/>
      <w:marTop w:val="0"/>
      <w:marBottom w:val="0"/>
      <w:divBdr>
        <w:top w:val="none" w:sz="0" w:space="0" w:color="auto"/>
        <w:left w:val="none" w:sz="0" w:space="0" w:color="auto"/>
        <w:bottom w:val="none" w:sz="0" w:space="0" w:color="auto"/>
        <w:right w:val="none" w:sz="0" w:space="0" w:color="auto"/>
      </w:divBdr>
    </w:div>
    <w:div w:id="1813980622">
      <w:bodyDiv w:val="1"/>
      <w:marLeft w:val="0"/>
      <w:marRight w:val="0"/>
      <w:marTop w:val="0"/>
      <w:marBottom w:val="0"/>
      <w:divBdr>
        <w:top w:val="none" w:sz="0" w:space="0" w:color="auto"/>
        <w:left w:val="none" w:sz="0" w:space="0" w:color="auto"/>
        <w:bottom w:val="none" w:sz="0" w:space="0" w:color="auto"/>
        <w:right w:val="none" w:sz="0" w:space="0" w:color="auto"/>
      </w:divBdr>
    </w:div>
    <w:div w:id="1817185881">
      <w:bodyDiv w:val="1"/>
      <w:marLeft w:val="0"/>
      <w:marRight w:val="0"/>
      <w:marTop w:val="0"/>
      <w:marBottom w:val="0"/>
      <w:divBdr>
        <w:top w:val="none" w:sz="0" w:space="0" w:color="auto"/>
        <w:left w:val="none" w:sz="0" w:space="0" w:color="auto"/>
        <w:bottom w:val="none" w:sz="0" w:space="0" w:color="auto"/>
        <w:right w:val="none" w:sz="0" w:space="0" w:color="auto"/>
      </w:divBdr>
    </w:div>
    <w:div w:id="1819226838">
      <w:bodyDiv w:val="1"/>
      <w:marLeft w:val="0"/>
      <w:marRight w:val="0"/>
      <w:marTop w:val="0"/>
      <w:marBottom w:val="0"/>
      <w:divBdr>
        <w:top w:val="none" w:sz="0" w:space="0" w:color="auto"/>
        <w:left w:val="none" w:sz="0" w:space="0" w:color="auto"/>
        <w:bottom w:val="none" w:sz="0" w:space="0" w:color="auto"/>
        <w:right w:val="none" w:sz="0" w:space="0" w:color="auto"/>
      </w:divBdr>
    </w:div>
    <w:div w:id="1820725052">
      <w:bodyDiv w:val="1"/>
      <w:marLeft w:val="0"/>
      <w:marRight w:val="0"/>
      <w:marTop w:val="0"/>
      <w:marBottom w:val="0"/>
      <w:divBdr>
        <w:top w:val="none" w:sz="0" w:space="0" w:color="auto"/>
        <w:left w:val="none" w:sz="0" w:space="0" w:color="auto"/>
        <w:bottom w:val="none" w:sz="0" w:space="0" w:color="auto"/>
        <w:right w:val="none" w:sz="0" w:space="0" w:color="auto"/>
      </w:divBdr>
    </w:div>
    <w:div w:id="1832140337">
      <w:bodyDiv w:val="1"/>
      <w:marLeft w:val="0"/>
      <w:marRight w:val="0"/>
      <w:marTop w:val="0"/>
      <w:marBottom w:val="0"/>
      <w:divBdr>
        <w:top w:val="none" w:sz="0" w:space="0" w:color="auto"/>
        <w:left w:val="none" w:sz="0" w:space="0" w:color="auto"/>
        <w:bottom w:val="none" w:sz="0" w:space="0" w:color="auto"/>
        <w:right w:val="none" w:sz="0" w:space="0" w:color="auto"/>
      </w:divBdr>
    </w:div>
    <w:div w:id="1845166734">
      <w:bodyDiv w:val="1"/>
      <w:marLeft w:val="0"/>
      <w:marRight w:val="0"/>
      <w:marTop w:val="0"/>
      <w:marBottom w:val="0"/>
      <w:divBdr>
        <w:top w:val="none" w:sz="0" w:space="0" w:color="auto"/>
        <w:left w:val="none" w:sz="0" w:space="0" w:color="auto"/>
        <w:bottom w:val="none" w:sz="0" w:space="0" w:color="auto"/>
        <w:right w:val="none" w:sz="0" w:space="0" w:color="auto"/>
      </w:divBdr>
    </w:div>
    <w:div w:id="1847868713">
      <w:bodyDiv w:val="1"/>
      <w:marLeft w:val="0"/>
      <w:marRight w:val="0"/>
      <w:marTop w:val="0"/>
      <w:marBottom w:val="0"/>
      <w:divBdr>
        <w:top w:val="none" w:sz="0" w:space="0" w:color="auto"/>
        <w:left w:val="none" w:sz="0" w:space="0" w:color="auto"/>
        <w:bottom w:val="none" w:sz="0" w:space="0" w:color="auto"/>
        <w:right w:val="none" w:sz="0" w:space="0" w:color="auto"/>
      </w:divBdr>
      <w:divsChild>
        <w:div w:id="1738434824">
          <w:marLeft w:val="547"/>
          <w:marRight w:val="0"/>
          <w:marTop w:val="0"/>
          <w:marBottom w:val="0"/>
          <w:divBdr>
            <w:top w:val="none" w:sz="0" w:space="0" w:color="auto"/>
            <w:left w:val="none" w:sz="0" w:space="0" w:color="auto"/>
            <w:bottom w:val="none" w:sz="0" w:space="0" w:color="auto"/>
            <w:right w:val="none" w:sz="0" w:space="0" w:color="auto"/>
          </w:divBdr>
        </w:div>
      </w:divsChild>
    </w:div>
    <w:div w:id="1851798608">
      <w:bodyDiv w:val="1"/>
      <w:marLeft w:val="0"/>
      <w:marRight w:val="0"/>
      <w:marTop w:val="0"/>
      <w:marBottom w:val="0"/>
      <w:divBdr>
        <w:top w:val="none" w:sz="0" w:space="0" w:color="auto"/>
        <w:left w:val="none" w:sz="0" w:space="0" w:color="auto"/>
        <w:bottom w:val="none" w:sz="0" w:space="0" w:color="auto"/>
        <w:right w:val="none" w:sz="0" w:space="0" w:color="auto"/>
      </w:divBdr>
    </w:div>
    <w:div w:id="1863661184">
      <w:bodyDiv w:val="1"/>
      <w:marLeft w:val="0"/>
      <w:marRight w:val="0"/>
      <w:marTop w:val="0"/>
      <w:marBottom w:val="0"/>
      <w:divBdr>
        <w:top w:val="none" w:sz="0" w:space="0" w:color="auto"/>
        <w:left w:val="none" w:sz="0" w:space="0" w:color="auto"/>
        <w:bottom w:val="none" w:sz="0" w:space="0" w:color="auto"/>
        <w:right w:val="none" w:sz="0" w:space="0" w:color="auto"/>
      </w:divBdr>
    </w:div>
    <w:div w:id="1864056764">
      <w:bodyDiv w:val="1"/>
      <w:marLeft w:val="0"/>
      <w:marRight w:val="0"/>
      <w:marTop w:val="0"/>
      <w:marBottom w:val="0"/>
      <w:divBdr>
        <w:top w:val="none" w:sz="0" w:space="0" w:color="auto"/>
        <w:left w:val="none" w:sz="0" w:space="0" w:color="auto"/>
        <w:bottom w:val="none" w:sz="0" w:space="0" w:color="auto"/>
        <w:right w:val="none" w:sz="0" w:space="0" w:color="auto"/>
      </w:divBdr>
    </w:div>
    <w:div w:id="1867523910">
      <w:bodyDiv w:val="1"/>
      <w:marLeft w:val="0"/>
      <w:marRight w:val="0"/>
      <w:marTop w:val="0"/>
      <w:marBottom w:val="0"/>
      <w:divBdr>
        <w:top w:val="none" w:sz="0" w:space="0" w:color="auto"/>
        <w:left w:val="none" w:sz="0" w:space="0" w:color="auto"/>
        <w:bottom w:val="none" w:sz="0" w:space="0" w:color="auto"/>
        <w:right w:val="none" w:sz="0" w:space="0" w:color="auto"/>
      </w:divBdr>
    </w:div>
    <w:div w:id="1869173756">
      <w:bodyDiv w:val="1"/>
      <w:marLeft w:val="0"/>
      <w:marRight w:val="0"/>
      <w:marTop w:val="0"/>
      <w:marBottom w:val="0"/>
      <w:divBdr>
        <w:top w:val="none" w:sz="0" w:space="0" w:color="auto"/>
        <w:left w:val="none" w:sz="0" w:space="0" w:color="auto"/>
        <w:bottom w:val="none" w:sz="0" w:space="0" w:color="auto"/>
        <w:right w:val="none" w:sz="0" w:space="0" w:color="auto"/>
      </w:divBdr>
      <w:divsChild>
        <w:div w:id="218785041">
          <w:marLeft w:val="547"/>
          <w:marRight w:val="0"/>
          <w:marTop w:val="0"/>
          <w:marBottom w:val="0"/>
          <w:divBdr>
            <w:top w:val="none" w:sz="0" w:space="0" w:color="auto"/>
            <w:left w:val="none" w:sz="0" w:space="0" w:color="auto"/>
            <w:bottom w:val="none" w:sz="0" w:space="0" w:color="auto"/>
            <w:right w:val="none" w:sz="0" w:space="0" w:color="auto"/>
          </w:divBdr>
        </w:div>
        <w:div w:id="1365600032">
          <w:marLeft w:val="547"/>
          <w:marRight w:val="0"/>
          <w:marTop w:val="0"/>
          <w:marBottom w:val="0"/>
          <w:divBdr>
            <w:top w:val="none" w:sz="0" w:space="0" w:color="auto"/>
            <w:left w:val="none" w:sz="0" w:space="0" w:color="auto"/>
            <w:bottom w:val="none" w:sz="0" w:space="0" w:color="auto"/>
            <w:right w:val="none" w:sz="0" w:space="0" w:color="auto"/>
          </w:divBdr>
        </w:div>
        <w:div w:id="2010980124">
          <w:marLeft w:val="547"/>
          <w:marRight w:val="0"/>
          <w:marTop w:val="0"/>
          <w:marBottom w:val="0"/>
          <w:divBdr>
            <w:top w:val="none" w:sz="0" w:space="0" w:color="auto"/>
            <w:left w:val="none" w:sz="0" w:space="0" w:color="auto"/>
            <w:bottom w:val="none" w:sz="0" w:space="0" w:color="auto"/>
            <w:right w:val="none" w:sz="0" w:space="0" w:color="auto"/>
          </w:divBdr>
        </w:div>
      </w:divsChild>
    </w:div>
    <w:div w:id="1871843005">
      <w:bodyDiv w:val="1"/>
      <w:marLeft w:val="0"/>
      <w:marRight w:val="0"/>
      <w:marTop w:val="0"/>
      <w:marBottom w:val="0"/>
      <w:divBdr>
        <w:top w:val="none" w:sz="0" w:space="0" w:color="auto"/>
        <w:left w:val="none" w:sz="0" w:space="0" w:color="auto"/>
        <w:bottom w:val="none" w:sz="0" w:space="0" w:color="auto"/>
        <w:right w:val="none" w:sz="0" w:space="0" w:color="auto"/>
      </w:divBdr>
    </w:div>
    <w:div w:id="1873490278">
      <w:bodyDiv w:val="1"/>
      <w:marLeft w:val="0"/>
      <w:marRight w:val="0"/>
      <w:marTop w:val="0"/>
      <w:marBottom w:val="0"/>
      <w:divBdr>
        <w:top w:val="none" w:sz="0" w:space="0" w:color="auto"/>
        <w:left w:val="none" w:sz="0" w:space="0" w:color="auto"/>
        <w:bottom w:val="none" w:sz="0" w:space="0" w:color="auto"/>
        <w:right w:val="none" w:sz="0" w:space="0" w:color="auto"/>
      </w:divBdr>
    </w:div>
    <w:div w:id="1875580859">
      <w:bodyDiv w:val="1"/>
      <w:marLeft w:val="0"/>
      <w:marRight w:val="0"/>
      <w:marTop w:val="0"/>
      <w:marBottom w:val="0"/>
      <w:divBdr>
        <w:top w:val="none" w:sz="0" w:space="0" w:color="auto"/>
        <w:left w:val="none" w:sz="0" w:space="0" w:color="auto"/>
        <w:bottom w:val="none" w:sz="0" w:space="0" w:color="auto"/>
        <w:right w:val="none" w:sz="0" w:space="0" w:color="auto"/>
      </w:divBdr>
    </w:div>
    <w:div w:id="1891187203">
      <w:bodyDiv w:val="1"/>
      <w:marLeft w:val="0"/>
      <w:marRight w:val="0"/>
      <w:marTop w:val="0"/>
      <w:marBottom w:val="0"/>
      <w:divBdr>
        <w:top w:val="none" w:sz="0" w:space="0" w:color="auto"/>
        <w:left w:val="none" w:sz="0" w:space="0" w:color="auto"/>
        <w:bottom w:val="none" w:sz="0" w:space="0" w:color="auto"/>
        <w:right w:val="none" w:sz="0" w:space="0" w:color="auto"/>
      </w:divBdr>
      <w:divsChild>
        <w:div w:id="301422201">
          <w:marLeft w:val="547"/>
          <w:marRight w:val="0"/>
          <w:marTop w:val="0"/>
          <w:marBottom w:val="0"/>
          <w:divBdr>
            <w:top w:val="none" w:sz="0" w:space="0" w:color="auto"/>
            <w:left w:val="none" w:sz="0" w:space="0" w:color="auto"/>
            <w:bottom w:val="none" w:sz="0" w:space="0" w:color="auto"/>
            <w:right w:val="none" w:sz="0" w:space="0" w:color="auto"/>
          </w:divBdr>
        </w:div>
      </w:divsChild>
    </w:div>
    <w:div w:id="1897466965">
      <w:bodyDiv w:val="1"/>
      <w:marLeft w:val="0"/>
      <w:marRight w:val="0"/>
      <w:marTop w:val="0"/>
      <w:marBottom w:val="0"/>
      <w:divBdr>
        <w:top w:val="none" w:sz="0" w:space="0" w:color="auto"/>
        <w:left w:val="none" w:sz="0" w:space="0" w:color="auto"/>
        <w:bottom w:val="none" w:sz="0" w:space="0" w:color="auto"/>
        <w:right w:val="none" w:sz="0" w:space="0" w:color="auto"/>
      </w:divBdr>
    </w:div>
    <w:div w:id="1904489640">
      <w:bodyDiv w:val="1"/>
      <w:marLeft w:val="0"/>
      <w:marRight w:val="0"/>
      <w:marTop w:val="0"/>
      <w:marBottom w:val="0"/>
      <w:divBdr>
        <w:top w:val="none" w:sz="0" w:space="0" w:color="auto"/>
        <w:left w:val="none" w:sz="0" w:space="0" w:color="auto"/>
        <w:bottom w:val="none" w:sz="0" w:space="0" w:color="auto"/>
        <w:right w:val="none" w:sz="0" w:space="0" w:color="auto"/>
      </w:divBdr>
    </w:div>
    <w:div w:id="1904676750">
      <w:bodyDiv w:val="1"/>
      <w:marLeft w:val="0"/>
      <w:marRight w:val="0"/>
      <w:marTop w:val="0"/>
      <w:marBottom w:val="0"/>
      <w:divBdr>
        <w:top w:val="none" w:sz="0" w:space="0" w:color="auto"/>
        <w:left w:val="none" w:sz="0" w:space="0" w:color="auto"/>
        <w:bottom w:val="none" w:sz="0" w:space="0" w:color="auto"/>
        <w:right w:val="none" w:sz="0" w:space="0" w:color="auto"/>
      </w:divBdr>
    </w:div>
    <w:div w:id="1905866848">
      <w:bodyDiv w:val="1"/>
      <w:marLeft w:val="0"/>
      <w:marRight w:val="0"/>
      <w:marTop w:val="0"/>
      <w:marBottom w:val="0"/>
      <w:divBdr>
        <w:top w:val="none" w:sz="0" w:space="0" w:color="auto"/>
        <w:left w:val="none" w:sz="0" w:space="0" w:color="auto"/>
        <w:bottom w:val="none" w:sz="0" w:space="0" w:color="auto"/>
        <w:right w:val="none" w:sz="0" w:space="0" w:color="auto"/>
      </w:divBdr>
    </w:div>
    <w:div w:id="1906184009">
      <w:bodyDiv w:val="1"/>
      <w:marLeft w:val="0"/>
      <w:marRight w:val="0"/>
      <w:marTop w:val="0"/>
      <w:marBottom w:val="0"/>
      <w:divBdr>
        <w:top w:val="none" w:sz="0" w:space="0" w:color="auto"/>
        <w:left w:val="none" w:sz="0" w:space="0" w:color="auto"/>
        <w:bottom w:val="none" w:sz="0" w:space="0" w:color="auto"/>
        <w:right w:val="none" w:sz="0" w:space="0" w:color="auto"/>
      </w:divBdr>
    </w:div>
    <w:div w:id="1914316152">
      <w:bodyDiv w:val="1"/>
      <w:marLeft w:val="0"/>
      <w:marRight w:val="0"/>
      <w:marTop w:val="0"/>
      <w:marBottom w:val="0"/>
      <w:divBdr>
        <w:top w:val="none" w:sz="0" w:space="0" w:color="auto"/>
        <w:left w:val="none" w:sz="0" w:space="0" w:color="auto"/>
        <w:bottom w:val="none" w:sz="0" w:space="0" w:color="auto"/>
        <w:right w:val="none" w:sz="0" w:space="0" w:color="auto"/>
      </w:divBdr>
    </w:div>
    <w:div w:id="1915818576">
      <w:bodyDiv w:val="1"/>
      <w:marLeft w:val="0"/>
      <w:marRight w:val="0"/>
      <w:marTop w:val="0"/>
      <w:marBottom w:val="0"/>
      <w:divBdr>
        <w:top w:val="none" w:sz="0" w:space="0" w:color="auto"/>
        <w:left w:val="none" w:sz="0" w:space="0" w:color="auto"/>
        <w:bottom w:val="none" w:sz="0" w:space="0" w:color="auto"/>
        <w:right w:val="none" w:sz="0" w:space="0" w:color="auto"/>
      </w:divBdr>
    </w:div>
    <w:div w:id="1917083192">
      <w:bodyDiv w:val="1"/>
      <w:marLeft w:val="0"/>
      <w:marRight w:val="0"/>
      <w:marTop w:val="0"/>
      <w:marBottom w:val="0"/>
      <w:divBdr>
        <w:top w:val="none" w:sz="0" w:space="0" w:color="auto"/>
        <w:left w:val="none" w:sz="0" w:space="0" w:color="auto"/>
        <w:bottom w:val="none" w:sz="0" w:space="0" w:color="auto"/>
        <w:right w:val="none" w:sz="0" w:space="0" w:color="auto"/>
      </w:divBdr>
      <w:divsChild>
        <w:div w:id="4093176">
          <w:marLeft w:val="547"/>
          <w:marRight w:val="0"/>
          <w:marTop w:val="0"/>
          <w:marBottom w:val="0"/>
          <w:divBdr>
            <w:top w:val="none" w:sz="0" w:space="0" w:color="auto"/>
            <w:left w:val="none" w:sz="0" w:space="0" w:color="auto"/>
            <w:bottom w:val="none" w:sz="0" w:space="0" w:color="auto"/>
            <w:right w:val="none" w:sz="0" w:space="0" w:color="auto"/>
          </w:divBdr>
        </w:div>
      </w:divsChild>
    </w:div>
    <w:div w:id="1917209321">
      <w:bodyDiv w:val="1"/>
      <w:marLeft w:val="0"/>
      <w:marRight w:val="0"/>
      <w:marTop w:val="0"/>
      <w:marBottom w:val="0"/>
      <w:divBdr>
        <w:top w:val="none" w:sz="0" w:space="0" w:color="auto"/>
        <w:left w:val="none" w:sz="0" w:space="0" w:color="auto"/>
        <w:bottom w:val="none" w:sz="0" w:space="0" w:color="auto"/>
        <w:right w:val="none" w:sz="0" w:space="0" w:color="auto"/>
      </w:divBdr>
    </w:div>
    <w:div w:id="1917977677">
      <w:bodyDiv w:val="1"/>
      <w:marLeft w:val="0"/>
      <w:marRight w:val="0"/>
      <w:marTop w:val="0"/>
      <w:marBottom w:val="0"/>
      <w:divBdr>
        <w:top w:val="none" w:sz="0" w:space="0" w:color="auto"/>
        <w:left w:val="none" w:sz="0" w:space="0" w:color="auto"/>
        <w:bottom w:val="none" w:sz="0" w:space="0" w:color="auto"/>
        <w:right w:val="none" w:sz="0" w:space="0" w:color="auto"/>
      </w:divBdr>
    </w:div>
    <w:div w:id="1918975585">
      <w:bodyDiv w:val="1"/>
      <w:marLeft w:val="0"/>
      <w:marRight w:val="0"/>
      <w:marTop w:val="0"/>
      <w:marBottom w:val="0"/>
      <w:divBdr>
        <w:top w:val="none" w:sz="0" w:space="0" w:color="auto"/>
        <w:left w:val="none" w:sz="0" w:space="0" w:color="auto"/>
        <w:bottom w:val="none" w:sz="0" w:space="0" w:color="auto"/>
        <w:right w:val="none" w:sz="0" w:space="0" w:color="auto"/>
      </w:divBdr>
    </w:div>
    <w:div w:id="1919751870">
      <w:bodyDiv w:val="1"/>
      <w:marLeft w:val="0"/>
      <w:marRight w:val="0"/>
      <w:marTop w:val="0"/>
      <w:marBottom w:val="0"/>
      <w:divBdr>
        <w:top w:val="none" w:sz="0" w:space="0" w:color="auto"/>
        <w:left w:val="none" w:sz="0" w:space="0" w:color="auto"/>
        <w:bottom w:val="none" w:sz="0" w:space="0" w:color="auto"/>
        <w:right w:val="none" w:sz="0" w:space="0" w:color="auto"/>
      </w:divBdr>
    </w:div>
    <w:div w:id="1924947488">
      <w:bodyDiv w:val="1"/>
      <w:marLeft w:val="0"/>
      <w:marRight w:val="0"/>
      <w:marTop w:val="0"/>
      <w:marBottom w:val="0"/>
      <w:divBdr>
        <w:top w:val="none" w:sz="0" w:space="0" w:color="auto"/>
        <w:left w:val="none" w:sz="0" w:space="0" w:color="auto"/>
        <w:bottom w:val="none" w:sz="0" w:space="0" w:color="auto"/>
        <w:right w:val="none" w:sz="0" w:space="0" w:color="auto"/>
      </w:divBdr>
    </w:div>
    <w:div w:id="1938170722">
      <w:bodyDiv w:val="1"/>
      <w:marLeft w:val="0"/>
      <w:marRight w:val="0"/>
      <w:marTop w:val="0"/>
      <w:marBottom w:val="0"/>
      <w:divBdr>
        <w:top w:val="none" w:sz="0" w:space="0" w:color="auto"/>
        <w:left w:val="none" w:sz="0" w:space="0" w:color="auto"/>
        <w:bottom w:val="none" w:sz="0" w:space="0" w:color="auto"/>
        <w:right w:val="none" w:sz="0" w:space="0" w:color="auto"/>
      </w:divBdr>
    </w:div>
    <w:div w:id="1938514512">
      <w:bodyDiv w:val="1"/>
      <w:marLeft w:val="0"/>
      <w:marRight w:val="0"/>
      <w:marTop w:val="0"/>
      <w:marBottom w:val="0"/>
      <w:divBdr>
        <w:top w:val="none" w:sz="0" w:space="0" w:color="auto"/>
        <w:left w:val="none" w:sz="0" w:space="0" w:color="auto"/>
        <w:bottom w:val="none" w:sz="0" w:space="0" w:color="auto"/>
        <w:right w:val="none" w:sz="0" w:space="0" w:color="auto"/>
      </w:divBdr>
    </w:div>
    <w:div w:id="1940598801">
      <w:bodyDiv w:val="1"/>
      <w:marLeft w:val="0"/>
      <w:marRight w:val="0"/>
      <w:marTop w:val="0"/>
      <w:marBottom w:val="0"/>
      <w:divBdr>
        <w:top w:val="none" w:sz="0" w:space="0" w:color="auto"/>
        <w:left w:val="none" w:sz="0" w:space="0" w:color="auto"/>
        <w:bottom w:val="none" w:sz="0" w:space="0" w:color="auto"/>
        <w:right w:val="none" w:sz="0" w:space="0" w:color="auto"/>
      </w:divBdr>
    </w:div>
    <w:div w:id="1943150347">
      <w:bodyDiv w:val="1"/>
      <w:marLeft w:val="0"/>
      <w:marRight w:val="0"/>
      <w:marTop w:val="0"/>
      <w:marBottom w:val="0"/>
      <w:divBdr>
        <w:top w:val="none" w:sz="0" w:space="0" w:color="auto"/>
        <w:left w:val="none" w:sz="0" w:space="0" w:color="auto"/>
        <w:bottom w:val="none" w:sz="0" w:space="0" w:color="auto"/>
        <w:right w:val="none" w:sz="0" w:space="0" w:color="auto"/>
      </w:divBdr>
    </w:div>
    <w:div w:id="1944992041">
      <w:bodyDiv w:val="1"/>
      <w:marLeft w:val="0"/>
      <w:marRight w:val="0"/>
      <w:marTop w:val="0"/>
      <w:marBottom w:val="0"/>
      <w:divBdr>
        <w:top w:val="none" w:sz="0" w:space="0" w:color="auto"/>
        <w:left w:val="none" w:sz="0" w:space="0" w:color="auto"/>
        <w:bottom w:val="none" w:sz="0" w:space="0" w:color="auto"/>
        <w:right w:val="none" w:sz="0" w:space="0" w:color="auto"/>
      </w:divBdr>
    </w:div>
    <w:div w:id="1946884065">
      <w:bodyDiv w:val="1"/>
      <w:marLeft w:val="0"/>
      <w:marRight w:val="0"/>
      <w:marTop w:val="0"/>
      <w:marBottom w:val="0"/>
      <w:divBdr>
        <w:top w:val="none" w:sz="0" w:space="0" w:color="auto"/>
        <w:left w:val="none" w:sz="0" w:space="0" w:color="auto"/>
        <w:bottom w:val="none" w:sz="0" w:space="0" w:color="auto"/>
        <w:right w:val="none" w:sz="0" w:space="0" w:color="auto"/>
      </w:divBdr>
    </w:div>
    <w:div w:id="1948466074">
      <w:bodyDiv w:val="1"/>
      <w:marLeft w:val="0"/>
      <w:marRight w:val="0"/>
      <w:marTop w:val="0"/>
      <w:marBottom w:val="0"/>
      <w:divBdr>
        <w:top w:val="none" w:sz="0" w:space="0" w:color="auto"/>
        <w:left w:val="none" w:sz="0" w:space="0" w:color="auto"/>
        <w:bottom w:val="none" w:sz="0" w:space="0" w:color="auto"/>
        <w:right w:val="none" w:sz="0" w:space="0" w:color="auto"/>
      </w:divBdr>
      <w:divsChild>
        <w:div w:id="44376782">
          <w:marLeft w:val="0"/>
          <w:marRight w:val="0"/>
          <w:marTop w:val="120"/>
          <w:marBottom w:val="0"/>
          <w:divBdr>
            <w:top w:val="none" w:sz="0" w:space="0" w:color="auto"/>
            <w:left w:val="none" w:sz="0" w:space="0" w:color="auto"/>
            <w:bottom w:val="none" w:sz="0" w:space="0" w:color="auto"/>
            <w:right w:val="none" w:sz="0" w:space="0" w:color="auto"/>
          </w:divBdr>
        </w:div>
        <w:div w:id="939264983">
          <w:marLeft w:val="0"/>
          <w:marRight w:val="0"/>
          <w:marTop w:val="120"/>
          <w:marBottom w:val="0"/>
          <w:divBdr>
            <w:top w:val="none" w:sz="0" w:space="0" w:color="auto"/>
            <w:left w:val="none" w:sz="0" w:space="0" w:color="auto"/>
            <w:bottom w:val="none" w:sz="0" w:space="0" w:color="auto"/>
            <w:right w:val="none" w:sz="0" w:space="0" w:color="auto"/>
          </w:divBdr>
        </w:div>
        <w:div w:id="1085614162">
          <w:marLeft w:val="0"/>
          <w:marRight w:val="0"/>
          <w:marTop w:val="120"/>
          <w:marBottom w:val="0"/>
          <w:divBdr>
            <w:top w:val="none" w:sz="0" w:space="0" w:color="auto"/>
            <w:left w:val="none" w:sz="0" w:space="0" w:color="auto"/>
            <w:bottom w:val="none" w:sz="0" w:space="0" w:color="auto"/>
            <w:right w:val="none" w:sz="0" w:space="0" w:color="auto"/>
          </w:divBdr>
        </w:div>
        <w:div w:id="1327244931">
          <w:marLeft w:val="0"/>
          <w:marRight w:val="0"/>
          <w:marTop w:val="120"/>
          <w:marBottom w:val="0"/>
          <w:divBdr>
            <w:top w:val="none" w:sz="0" w:space="0" w:color="auto"/>
            <w:left w:val="none" w:sz="0" w:space="0" w:color="auto"/>
            <w:bottom w:val="none" w:sz="0" w:space="0" w:color="auto"/>
            <w:right w:val="none" w:sz="0" w:space="0" w:color="auto"/>
          </w:divBdr>
        </w:div>
        <w:div w:id="1541747954">
          <w:marLeft w:val="0"/>
          <w:marRight w:val="0"/>
          <w:marTop w:val="120"/>
          <w:marBottom w:val="0"/>
          <w:divBdr>
            <w:top w:val="none" w:sz="0" w:space="0" w:color="auto"/>
            <w:left w:val="none" w:sz="0" w:space="0" w:color="auto"/>
            <w:bottom w:val="none" w:sz="0" w:space="0" w:color="auto"/>
            <w:right w:val="none" w:sz="0" w:space="0" w:color="auto"/>
          </w:divBdr>
        </w:div>
        <w:div w:id="1718774035">
          <w:marLeft w:val="0"/>
          <w:marRight w:val="0"/>
          <w:marTop w:val="120"/>
          <w:marBottom w:val="0"/>
          <w:divBdr>
            <w:top w:val="none" w:sz="0" w:space="0" w:color="auto"/>
            <w:left w:val="none" w:sz="0" w:space="0" w:color="auto"/>
            <w:bottom w:val="none" w:sz="0" w:space="0" w:color="auto"/>
            <w:right w:val="none" w:sz="0" w:space="0" w:color="auto"/>
          </w:divBdr>
        </w:div>
      </w:divsChild>
    </w:div>
    <w:div w:id="1953589788">
      <w:bodyDiv w:val="1"/>
      <w:marLeft w:val="0"/>
      <w:marRight w:val="0"/>
      <w:marTop w:val="0"/>
      <w:marBottom w:val="0"/>
      <w:divBdr>
        <w:top w:val="none" w:sz="0" w:space="0" w:color="auto"/>
        <w:left w:val="none" w:sz="0" w:space="0" w:color="auto"/>
        <w:bottom w:val="none" w:sz="0" w:space="0" w:color="auto"/>
        <w:right w:val="none" w:sz="0" w:space="0" w:color="auto"/>
      </w:divBdr>
    </w:div>
    <w:div w:id="1953856528">
      <w:bodyDiv w:val="1"/>
      <w:marLeft w:val="0"/>
      <w:marRight w:val="0"/>
      <w:marTop w:val="0"/>
      <w:marBottom w:val="0"/>
      <w:divBdr>
        <w:top w:val="none" w:sz="0" w:space="0" w:color="auto"/>
        <w:left w:val="none" w:sz="0" w:space="0" w:color="auto"/>
        <w:bottom w:val="none" w:sz="0" w:space="0" w:color="auto"/>
        <w:right w:val="none" w:sz="0" w:space="0" w:color="auto"/>
      </w:divBdr>
    </w:div>
    <w:div w:id="1964337999">
      <w:bodyDiv w:val="1"/>
      <w:marLeft w:val="0"/>
      <w:marRight w:val="0"/>
      <w:marTop w:val="0"/>
      <w:marBottom w:val="0"/>
      <w:divBdr>
        <w:top w:val="none" w:sz="0" w:space="0" w:color="auto"/>
        <w:left w:val="none" w:sz="0" w:space="0" w:color="auto"/>
        <w:bottom w:val="none" w:sz="0" w:space="0" w:color="auto"/>
        <w:right w:val="none" w:sz="0" w:space="0" w:color="auto"/>
      </w:divBdr>
    </w:div>
    <w:div w:id="1971862569">
      <w:bodyDiv w:val="1"/>
      <w:marLeft w:val="0"/>
      <w:marRight w:val="0"/>
      <w:marTop w:val="0"/>
      <w:marBottom w:val="0"/>
      <w:divBdr>
        <w:top w:val="none" w:sz="0" w:space="0" w:color="auto"/>
        <w:left w:val="none" w:sz="0" w:space="0" w:color="auto"/>
        <w:bottom w:val="none" w:sz="0" w:space="0" w:color="auto"/>
        <w:right w:val="none" w:sz="0" w:space="0" w:color="auto"/>
      </w:divBdr>
    </w:div>
    <w:div w:id="1972664882">
      <w:bodyDiv w:val="1"/>
      <w:marLeft w:val="0"/>
      <w:marRight w:val="0"/>
      <w:marTop w:val="0"/>
      <w:marBottom w:val="0"/>
      <w:divBdr>
        <w:top w:val="none" w:sz="0" w:space="0" w:color="auto"/>
        <w:left w:val="none" w:sz="0" w:space="0" w:color="auto"/>
        <w:bottom w:val="none" w:sz="0" w:space="0" w:color="auto"/>
        <w:right w:val="none" w:sz="0" w:space="0" w:color="auto"/>
      </w:divBdr>
    </w:div>
    <w:div w:id="1973319111">
      <w:bodyDiv w:val="1"/>
      <w:marLeft w:val="0"/>
      <w:marRight w:val="0"/>
      <w:marTop w:val="0"/>
      <w:marBottom w:val="0"/>
      <w:divBdr>
        <w:top w:val="none" w:sz="0" w:space="0" w:color="auto"/>
        <w:left w:val="none" w:sz="0" w:space="0" w:color="auto"/>
        <w:bottom w:val="none" w:sz="0" w:space="0" w:color="auto"/>
        <w:right w:val="none" w:sz="0" w:space="0" w:color="auto"/>
      </w:divBdr>
    </w:div>
    <w:div w:id="1977836523">
      <w:bodyDiv w:val="1"/>
      <w:marLeft w:val="0"/>
      <w:marRight w:val="0"/>
      <w:marTop w:val="0"/>
      <w:marBottom w:val="0"/>
      <w:divBdr>
        <w:top w:val="none" w:sz="0" w:space="0" w:color="auto"/>
        <w:left w:val="none" w:sz="0" w:space="0" w:color="auto"/>
        <w:bottom w:val="none" w:sz="0" w:space="0" w:color="auto"/>
        <w:right w:val="none" w:sz="0" w:space="0" w:color="auto"/>
      </w:divBdr>
    </w:div>
    <w:div w:id="1979454452">
      <w:bodyDiv w:val="1"/>
      <w:marLeft w:val="0"/>
      <w:marRight w:val="0"/>
      <w:marTop w:val="0"/>
      <w:marBottom w:val="0"/>
      <w:divBdr>
        <w:top w:val="none" w:sz="0" w:space="0" w:color="auto"/>
        <w:left w:val="none" w:sz="0" w:space="0" w:color="auto"/>
        <w:bottom w:val="none" w:sz="0" w:space="0" w:color="auto"/>
        <w:right w:val="none" w:sz="0" w:space="0" w:color="auto"/>
      </w:divBdr>
    </w:div>
    <w:div w:id="1980767738">
      <w:bodyDiv w:val="1"/>
      <w:marLeft w:val="0"/>
      <w:marRight w:val="0"/>
      <w:marTop w:val="0"/>
      <w:marBottom w:val="0"/>
      <w:divBdr>
        <w:top w:val="none" w:sz="0" w:space="0" w:color="auto"/>
        <w:left w:val="none" w:sz="0" w:space="0" w:color="auto"/>
        <w:bottom w:val="none" w:sz="0" w:space="0" w:color="auto"/>
        <w:right w:val="none" w:sz="0" w:space="0" w:color="auto"/>
      </w:divBdr>
    </w:div>
    <w:div w:id="1981575844">
      <w:bodyDiv w:val="1"/>
      <w:marLeft w:val="0"/>
      <w:marRight w:val="0"/>
      <w:marTop w:val="0"/>
      <w:marBottom w:val="0"/>
      <w:divBdr>
        <w:top w:val="none" w:sz="0" w:space="0" w:color="auto"/>
        <w:left w:val="none" w:sz="0" w:space="0" w:color="auto"/>
        <w:bottom w:val="none" w:sz="0" w:space="0" w:color="auto"/>
        <w:right w:val="none" w:sz="0" w:space="0" w:color="auto"/>
      </w:divBdr>
    </w:div>
    <w:div w:id="1990547170">
      <w:bodyDiv w:val="1"/>
      <w:marLeft w:val="0"/>
      <w:marRight w:val="0"/>
      <w:marTop w:val="0"/>
      <w:marBottom w:val="0"/>
      <w:divBdr>
        <w:top w:val="none" w:sz="0" w:space="0" w:color="auto"/>
        <w:left w:val="none" w:sz="0" w:space="0" w:color="auto"/>
        <w:bottom w:val="none" w:sz="0" w:space="0" w:color="auto"/>
        <w:right w:val="none" w:sz="0" w:space="0" w:color="auto"/>
      </w:divBdr>
    </w:div>
    <w:div w:id="1994487665">
      <w:bodyDiv w:val="1"/>
      <w:marLeft w:val="0"/>
      <w:marRight w:val="0"/>
      <w:marTop w:val="0"/>
      <w:marBottom w:val="0"/>
      <w:divBdr>
        <w:top w:val="none" w:sz="0" w:space="0" w:color="auto"/>
        <w:left w:val="none" w:sz="0" w:space="0" w:color="auto"/>
        <w:bottom w:val="none" w:sz="0" w:space="0" w:color="auto"/>
        <w:right w:val="none" w:sz="0" w:space="0" w:color="auto"/>
      </w:divBdr>
    </w:div>
    <w:div w:id="1995835304">
      <w:bodyDiv w:val="1"/>
      <w:marLeft w:val="0"/>
      <w:marRight w:val="0"/>
      <w:marTop w:val="0"/>
      <w:marBottom w:val="0"/>
      <w:divBdr>
        <w:top w:val="none" w:sz="0" w:space="0" w:color="auto"/>
        <w:left w:val="none" w:sz="0" w:space="0" w:color="auto"/>
        <w:bottom w:val="none" w:sz="0" w:space="0" w:color="auto"/>
        <w:right w:val="none" w:sz="0" w:space="0" w:color="auto"/>
      </w:divBdr>
    </w:div>
    <w:div w:id="1996567237">
      <w:bodyDiv w:val="1"/>
      <w:marLeft w:val="0"/>
      <w:marRight w:val="0"/>
      <w:marTop w:val="0"/>
      <w:marBottom w:val="0"/>
      <w:divBdr>
        <w:top w:val="none" w:sz="0" w:space="0" w:color="auto"/>
        <w:left w:val="none" w:sz="0" w:space="0" w:color="auto"/>
        <w:bottom w:val="none" w:sz="0" w:space="0" w:color="auto"/>
        <w:right w:val="none" w:sz="0" w:space="0" w:color="auto"/>
      </w:divBdr>
    </w:div>
    <w:div w:id="2005863860">
      <w:bodyDiv w:val="1"/>
      <w:marLeft w:val="0"/>
      <w:marRight w:val="0"/>
      <w:marTop w:val="0"/>
      <w:marBottom w:val="0"/>
      <w:divBdr>
        <w:top w:val="none" w:sz="0" w:space="0" w:color="auto"/>
        <w:left w:val="none" w:sz="0" w:space="0" w:color="auto"/>
        <w:bottom w:val="none" w:sz="0" w:space="0" w:color="auto"/>
        <w:right w:val="none" w:sz="0" w:space="0" w:color="auto"/>
      </w:divBdr>
    </w:div>
    <w:div w:id="2007786554">
      <w:bodyDiv w:val="1"/>
      <w:marLeft w:val="0"/>
      <w:marRight w:val="0"/>
      <w:marTop w:val="0"/>
      <w:marBottom w:val="0"/>
      <w:divBdr>
        <w:top w:val="none" w:sz="0" w:space="0" w:color="auto"/>
        <w:left w:val="none" w:sz="0" w:space="0" w:color="auto"/>
        <w:bottom w:val="none" w:sz="0" w:space="0" w:color="auto"/>
        <w:right w:val="none" w:sz="0" w:space="0" w:color="auto"/>
      </w:divBdr>
    </w:div>
    <w:div w:id="2012364297">
      <w:bodyDiv w:val="1"/>
      <w:marLeft w:val="0"/>
      <w:marRight w:val="0"/>
      <w:marTop w:val="0"/>
      <w:marBottom w:val="0"/>
      <w:divBdr>
        <w:top w:val="none" w:sz="0" w:space="0" w:color="auto"/>
        <w:left w:val="none" w:sz="0" w:space="0" w:color="auto"/>
        <w:bottom w:val="none" w:sz="0" w:space="0" w:color="auto"/>
        <w:right w:val="none" w:sz="0" w:space="0" w:color="auto"/>
      </w:divBdr>
    </w:div>
    <w:div w:id="2017265946">
      <w:bodyDiv w:val="1"/>
      <w:marLeft w:val="0"/>
      <w:marRight w:val="0"/>
      <w:marTop w:val="0"/>
      <w:marBottom w:val="0"/>
      <w:divBdr>
        <w:top w:val="none" w:sz="0" w:space="0" w:color="auto"/>
        <w:left w:val="none" w:sz="0" w:space="0" w:color="auto"/>
        <w:bottom w:val="none" w:sz="0" w:space="0" w:color="auto"/>
        <w:right w:val="none" w:sz="0" w:space="0" w:color="auto"/>
      </w:divBdr>
    </w:div>
    <w:div w:id="2018115652">
      <w:bodyDiv w:val="1"/>
      <w:marLeft w:val="0"/>
      <w:marRight w:val="0"/>
      <w:marTop w:val="0"/>
      <w:marBottom w:val="0"/>
      <w:divBdr>
        <w:top w:val="none" w:sz="0" w:space="0" w:color="auto"/>
        <w:left w:val="none" w:sz="0" w:space="0" w:color="auto"/>
        <w:bottom w:val="none" w:sz="0" w:space="0" w:color="auto"/>
        <w:right w:val="none" w:sz="0" w:space="0" w:color="auto"/>
      </w:divBdr>
      <w:divsChild>
        <w:div w:id="1137256127">
          <w:marLeft w:val="547"/>
          <w:marRight w:val="0"/>
          <w:marTop w:val="0"/>
          <w:marBottom w:val="0"/>
          <w:divBdr>
            <w:top w:val="none" w:sz="0" w:space="0" w:color="auto"/>
            <w:left w:val="none" w:sz="0" w:space="0" w:color="auto"/>
            <w:bottom w:val="none" w:sz="0" w:space="0" w:color="auto"/>
            <w:right w:val="none" w:sz="0" w:space="0" w:color="auto"/>
          </w:divBdr>
        </w:div>
      </w:divsChild>
    </w:div>
    <w:div w:id="2027556121">
      <w:bodyDiv w:val="1"/>
      <w:marLeft w:val="0"/>
      <w:marRight w:val="0"/>
      <w:marTop w:val="0"/>
      <w:marBottom w:val="0"/>
      <w:divBdr>
        <w:top w:val="none" w:sz="0" w:space="0" w:color="auto"/>
        <w:left w:val="none" w:sz="0" w:space="0" w:color="auto"/>
        <w:bottom w:val="none" w:sz="0" w:space="0" w:color="auto"/>
        <w:right w:val="none" w:sz="0" w:space="0" w:color="auto"/>
      </w:divBdr>
      <w:divsChild>
        <w:div w:id="1212569950">
          <w:marLeft w:val="547"/>
          <w:marRight w:val="0"/>
          <w:marTop w:val="0"/>
          <w:marBottom w:val="0"/>
          <w:divBdr>
            <w:top w:val="none" w:sz="0" w:space="0" w:color="auto"/>
            <w:left w:val="none" w:sz="0" w:space="0" w:color="auto"/>
            <w:bottom w:val="none" w:sz="0" w:space="0" w:color="auto"/>
            <w:right w:val="none" w:sz="0" w:space="0" w:color="auto"/>
          </w:divBdr>
        </w:div>
        <w:div w:id="2057776027">
          <w:marLeft w:val="547"/>
          <w:marRight w:val="0"/>
          <w:marTop w:val="0"/>
          <w:marBottom w:val="0"/>
          <w:divBdr>
            <w:top w:val="none" w:sz="0" w:space="0" w:color="auto"/>
            <w:left w:val="none" w:sz="0" w:space="0" w:color="auto"/>
            <w:bottom w:val="none" w:sz="0" w:space="0" w:color="auto"/>
            <w:right w:val="none" w:sz="0" w:space="0" w:color="auto"/>
          </w:divBdr>
        </w:div>
      </w:divsChild>
    </w:div>
    <w:div w:id="2032142827">
      <w:bodyDiv w:val="1"/>
      <w:marLeft w:val="0"/>
      <w:marRight w:val="0"/>
      <w:marTop w:val="0"/>
      <w:marBottom w:val="0"/>
      <w:divBdr>
        <w:top w:val="none" w:sz="0" w:space="0" w:color="auto"/>
        <w:left w:val="none" w:sz="0" w:space="0" w:color="auto"/>
        <w:bottom w:val="none" w:sz="0" w:space="0" w:color="auto"/>
        <w:right w:val="none" w:sz="0" w:space="0" w:color="auto"/>
      </w:divBdr>
    </w:div>
    <w:div w:id="2036609971">
      <w:bodyDiv w:val="1"/>
      <w:marLeft w:val="0"/>
      <w:marRight w:val="0"/>
      <w:marTop w:val="0"/>
      <w:marBottom w:val="0"/>
      <w:divBdr>
        <w:top w:val="none" w:sz="0" w:space="0" w:color="auto"/>
        <w:left w:val="none" w:sz="0" w:space="0" w:color="auto"/>
        <w:bottom w:val="none" w:sz="0" w:space="0" w:color="auto"/>
        <w:right w:val="none" w:sz="0" w:space="0" w:color="auto"/>
      </w:divBdr>
    </w:div>
    <w:div w:id="2050063170">
      <w:bodyDiv w:val="1"/>
      <w:marLeft w:val="0"/>
      <w:marRight w:val="0"/>
      <w:marTop w:val="0"/>
      <w:marBottom w:val="0"/>
      <w:divBdr>
        <w:top w:val="none" w:sz="0" w:space="0" w:color="auto"/>
        <w:left w:val="none" w:sz="0" w:space="0" w:color="auto"/>
        <w:bottom w:val="none" w:sz="0" w:space="0" w:color="auto"/>
        <w:right w:val="none" w:sz="0" w:space="0" w:color="auto"/>
      </w:divBdr>
      <w:divsChild>
        <w:div w:id="1966961018">
          <w:marLeft w:val="547"/>
          <w:marRight w:val="0"/>
          <w:marTop w:val="0"/>
          <w:marBottom w:val="0"/>
          <w:divBdr>
            <w:top w:val="none" w:sz="0" w:space="0" w:color="auto"/>
            <w:left w:val="none" w:sz="0" w:space="0" w:color="auto"/>
            <w:bottom w:val="none" w:sz="0" w:space="0" w:color="auto"/>
            <w:right w:val="none" w:sz="0" w:space="0" w:color="auto"/>
          </w:divBdr>
        </w:div>
      </w:divsChild>
    </w:div>
    <w:div w:id="2051370344">
      <w:bodyDiv w:val="1"/>
      <w:marLeft w:val="0"/>
      <w:marRight w:val="0"/>
      <w:marTop w:val="0"/>
      <w:marBottom w:val="0"/>
      <w:divBdr>
        <w:top w:val="none" w:sz="0" w:space="0" w:color="auto"/>
        <w:left w:val="none" w:sz="0" w:space="0" w:color="auto"/>
        <w:bottom w:val="none" w:sz="0" w:space="0" w:color="auto"/>
        <w:right w:val="none" w:sz="0" w:space="0" w:color="auto"/>
      </w:divBdr>
    </w:div>
    <w:div w:id="2055155285">
      <w:bodyDiv w:val="1"/>
      <w:marLeft w:val="0"/>
      <w:marRight w:val="0"/>
      <w:marTop w:val="0"/>
      <w:marBottom w:val="0"/>
      <w:divBdr>
        <w:top w:val="none" w:sz="0" w:space="0" w:color="auto"/>
        <w:left w:val="none" w:sz="0" w:space="0" w:color="auto"/>
        <w:bottom w:val="none" w:sz="0" w:space="0" w:color="auto"/>
        <w:right w:val="none" w:sz="0" w:space="0" w:color="auto"/>
      </w:divBdr>
    </w:div>
    <w:div w:id="2060278142">
      <w:bodyDiv w:val="1"/>
      <w:marLeft w:val="0"/>
      <w:marRight w:val="0"/>
      <w:marTop w:val="0"/>
      <w:marBottom w:val="0"/>
      <w:divBdr>
        <w:top w:val="none" w:sz="0" w:space="0" w:color="auto"/>
        <w:left w:val="none" w:sz="0" w:space="0" w:color="auto"/>
        <w:bottom w:val="none" w:sz="0" w:space="0" w:color="auto"/>
        <w:right w:val="none" w:sz="0" w:space="0" w:color="auto"/>
      </w:divBdr>
    </w:div>
    <w:div w:id="2060281179">
      <w:bodyDiv w:val="1"/>
      <w:marLeft w:val="0"/>
      <w:marRight w:val="0"/>
      <w:marTop w:val="0"/>
      <w:marBottom w:val="0"/>
      <w:divBdr>
        <w:top w:val="none" w:sz="0" w:space="0" w:color="auto"/>
        <w:left w:val="none" w:sz="0" w:space="0" w:color="auto"/>
        <w:bottom w:val="none" w:sz="0" w:space="0" w:color="auto"/>
        <w:right w:val="none" w:sz="0" w:space="0" w:color="auto"/>
      </w:divBdr>
    </w:div>
    <w:div w:id="2060744265">
      <w:bodyDiv w:val="1"/>
      <w:marLeft w:val="0"/>
      <w:marRight w:val="0"/>
      <w:marTop w:val="0"/>
      <w:marBottom w:val="0"/>
      <w:divBdr>
        <w:top w:val="none" w:sz="0" w:space="0" w:color="auto"/>
        <w:left w:val="none" w:sz="0" w:space="0" w:color="auto"/>
        <w:bottom w:val="none" w:sz="0" w:space="0" w:color="auto"/>
        <w:right w:val="none" w:sz="0" w:space="0" w:color="auto"/>
      </w:divBdr>
    </w:div>
    <w:div w:id="2064867516">
      <w:bodyDiv w:val="1"/>
      <w:marLeft w:val="0"/>
      <w:marRight w:val="0"/>
      <w:marTop w:val="0"/>
      <w:marBottom w:val="0"/>
      <w:divBdr>
        <w:top w:val="none" w:sz="0" w:space="0" w:color="auto"/>
        <w:left w:val="none" w:sz="0" w:space="0" w:color="auto"/>
        <w:bottom w:val="none" w:sz="0" w:space="0" w:color="auto"/>
        <w:right w:val="none" w:sz="0" w:space="0" w:color="auto"/>
      </w:divBdr>
    </w:div>
    <w:div w:id="2076008428">
      <w:bodyDiv w:val="1"/>
      <w:marLeft w:val="0"/>
      <w:marRight w:val="0"/>
      <w:marTop w:val="0"/>
      <w:marBottom w:val="0"/>
      <w:divBdr>
        <w:top w:val="none" w:sz="0" w:space="0" w:color="auto"/>
        <w:left w:val="none" w:sz="0" w:space="0" w:color="auto"/>
        <w:bottom w:val="none" w:sz="0" w:space="0" w:color="auto"/>
        <w:right w:val="none" w:sz="0" w:space="0" w:color="auto"/>
      </w:divBdr>
    </w:div>
    <w:div w:id="2078697836">
      <w:bodyDiv w:val="1"/>
      <w:marLeft w:val="0"/>
      <w:marRight w:val="0"/>
      <w:marTop w:val="0"/>
      <w:marBottom w:val="0"/>
      <w:divBdr>
        <w:top w:val="none" w:sz="0" w:space="0" w:color="auto"/>
        <w:left w:val="none" w:sz="0" w:space="0" w:color="auto"/>
        <w:bottom w:val="none" w:sz="0" w:space="0" w:color="auto"/>
        <w:right w:val="none" w:sz="0" w:space="0" w:color="auto"/>
      </w:divBdr>
    </w:div>
    <w:div w:id="2089764592">
      <w:bodyDiv w:val="1"/>
      <w:marLeft w:val="0"/>
      <w:marRight w:val="0"/>
      <w:marTop w:val="0"/>
      <w:marBottom w:val="0"/>
      <w:divBdr>
        <w:top w:val="none" w:sz="0" w:space="0" w:color="auto"/>
        <w:left w:val="none" w:sz="0" w:space="0" w:color="auto"/>
        <w:bottom w:val="none" w:sz="0" w:space="0" w:color="auto"/>
        <w:right w:val="none" w:sz="0" w:space="0" w:color="auto"/>
      </w:divBdr>
    </w:div>
    <w:div w:id="2090611553">
      <w:bodyDiv w:val="1"/>
      <w:marLeft w:val="0"/>
      <w:marRight w:val="0"/>
      <w:marTop w:val="0"/>
      <w:marBottom w:val="0"/>
      <w:divBdr>
        <w:top w:val="none" w:sz="0" w:space="0" w:color="auto"/>
        <w:left w:val="none" w:sz="0" w:space="0" w:color="auto"/>
        <w:bottom w:val="none" w:sz="0" w:space="0" w:color="auto"/>
        <w:right w:val="none" w:sz="0" w:space="0" w:color="auto"/>
      </w:divBdr>
    </w:div>
    <w:div w:id="2103181530">
      <w:bodyDiv w:val="1"/>
      <w:marLeft w:val="0"/>
      <w:marRight w:val="0"/>
      <w:marTop w:val="0"/>
      <w:marBottom w:val="0"/>
      <w:divBdr>
        <w:top w:val="none" w:sz="0" w:space="0" w:color="auto"/>
        <w:left w:val="none" w:sz="0" w:space="0" w:color="auto"/>
        <w:bottom w:val="none" w:sz="0" w:space="0" w:color="auto"/>
        <w:right w:val="none" w:sz="0" w:space="0" w:color="auto"/>
      </w:divBdr>
    </w:div>
    <w:div w:id="2103599389">
      <w:bodyDiv w:val="1"/>
      <w:marLeft w:val="0"/>
      <w:marRight w:val="0"/>
      <w:marTop w:val="0"/>
      <w:marBottom w:val="0"/>
      <w:divBdr>
        <w:top w:val="none" w:sz="0" w:space="0" w:color="auto"/>
        <w:left w:val="none" w:sz="0" w:space="0" w:color="auto"/>
        <w:bottom w:val="none" w:sz="0" w:space="0" w:color="auto"/>
        <w:right w:val="none" w:sz="0" w:space="0" w:color="auto"/>
      </w:divBdr>
    </w:div>
    <w:div w:id="2103909111">
      <w:bodyDiv w:val="1"/>
      <w:marLeft w:val="0"/>
      <w:marRight w:val="0"/>
      <w:marTop w:val="0"/>
      <w:marBottom w:val="0"/>
      <w:divBdr>
        <w:top w:val="none" w:sz="0" w:space="0" w:color="auto"/>
        <w:left w:val="none" w:sz="0" w:space="0" w:color="auto"/>
        <w:bottom w:val="none" w:sz="0" w:space="0" w:color="auto"/>
        <w:right w:val="none" w:sz="0" w:space="0" w:color="auto"/>
      </w:divBdr>
    </w:div>
    <w:div w:id="2109081116">
      <w:bodyDiv w:val="1"/>
      <w:marLeft w:val="0"/>
      <w:marRight w:val="0"/>
      <w:marTop w:val="0"/>
      <w:marBottom w:val="0"/>
      <w:divBdr>
        <w:top w:val="none" w:sz="0" w:space="0" w:color="auto"/>
        <w:left w:val="none" w:sz="0" w:space="0" w:color="auto"/>
        <w:bottom w:val="none" w:sz="0" w:space="0" w:color="auto"/>
        <w:right w:val="none" w:sz="0" w:space="0" w:color="auto"/>
      </w:divBdr>
    </w:div>
    <w:div w:id="2109888805">
      <w:bodyDiv w:val="1"/>
      <w:marLeft w:val="0"/>
      <w:marRight w:val="0"/>
      <w:marTop w:val="0"/>
      <w:marBottom w:val="0"/>
      <w:divBdr>
        <w:top w:val="none" w:sz="0" w:space="0" w:color="auto"/>
        <w:left w:val="none" w:sz="0" w:space="0" w:color="auto"/>
        <w:bottom w:val="none" w:sz="0" w:space="0" w:color="auto"/>
        <w:right w:val="none" w:sz="0" w:space="0" w:color="auto"/>
      </w:divBdr>
    </w:div>
    <w:div w:id="2111854864">
      <w:bodyDiv w:val="1"/>
      <w:marLeft w:val="0"/>
      <w:marRight w:val="0"/>
      <w:marTop w:val="0"/>
      <w:marBottom w:val="0"/>
      <w:divBdr>
        <w:top w:val="none" w:sz="0" w:space="0" w:color="auto"/>
        <w:left w:val="none" w:sz="0" w:space="0" w:color="auto"/>
        <w:bottom w:val="none" w:sz="0" w:space="0" w:color="auto"/>
        <w:right w:val="none" w:sz="0" w:space="0" w:color="auto"/>
      </w:divBdr>
    </w:div>
    <w:div w:id="2117409061">
      <w:bodyDiv w:val="1"/>
      <w:marLeft w:val="0"/>
      <w:marRight w:val="0"/>
      <w:marTop w:val="0"/>
      <w:marBottom w:val="0"/>
      <w:divBdr>
        <w:top w:val="none" w:sz="0" w:space="0" w:color="auto"/>
        <w:left w:val="none" w:sz="0" w:space="0" w:color="auto"/>
        <w:bottom w:val="none" w:sz="0" w:space="0" w:color="auto"/>
        <w:right w:val="none" w:sz="0" w:space="0" w:color="auto"/>
      </w:divBdr>
    </w:div>
    <w:div w:id="2118520780">
      <w:bodyDiv w:val="1"/>
      <w:marLeft w:val="0"/>
      <w:marRight w:val="0"/>
      <w:marTop w:val="0"/>
      <w:marBottom w:val="0"/>
      <w:divBdr>
        <w:top w:val="none" w:sz="0" w:space="0" w:color="auto"/>
        <w:left w:val="none" w:sz="0" w:space="0" w:color="auto"/>
        <w:bottom w:val="none" w:sz="0" w:space="0" w:color="auto"/>
        <w:right w:val="none" w:sz="0" w:space="0" w:color="auto"/>
      </w:divBdr>
    </w:div>
    <w:div w:id="2124492241">
      <w:bodyDiv w:val="1"/>
      <w:marLeft w:val="0"/>
      <w:marRight w:val="0"/>
      <w:marTop w:val="0"/>
      <w:marBottom w:val="0"/>
      <w:divBdr>
        <w:top w:val="none" w:sz="0" w:space="0" w:color="auto"/>
        <w:left w:val="none" w:sz="0" w:space="0" w:color="auto"/>
        <w:bottom w:val="none" w:sz="0" w:space="0" w:color="auto"/>
        <w:right w:val="none" w:sz="0" w:space="0" w:color="auto"/>
      </w:divBdr>
    </w:div>
    <w:div w:id="2130970277">
      <w:bodyDiv w:val="1"/>
      <w:marLeft w:val="0"/>
      <w:marRight w:val="0"/>
      <w:marTop w:val="0"/>
      <w:marBottom w:val="0"/>
      <w:divBdr>
        <w:top w:val="none" w:sz="0" w:space="0" w:color="auto"/>
        <w:left w:val="none" w:sz="0" w:space="0" w:color="auto"/>
        <w:bottom w:val="none" w:sz="0" w:space="0" w:color="auto"/>
        <w:right w:val="none" w:sz="0" w:space="0" w:color="auto"/>
      </w:divBdr>
    </w:div>
    <w:div w:id="213621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nadzor.ru/public/reception/faq/"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300">
                <a:latin typeface="Times New Roman" panose="02020603050405020304" pitchFamily="18" charset="0"/>
                <a:cs typeface="Times New Roman" panose="02020603050405020304" pitchFamily="18" charset="0"/>
              </a:rPr>
              <a:t>Рис.1 Динамика аварийности (количество аварий)</a:t>
            </a:r>
          </a:p>
        </c:rich>
      </c:tx>
      <c:layout>
        <c:manualLayout>
          <c:xMode val="edge"/>
          <c:yMode val="edge"/>
          <c:x val="2.0468409190786637E-3"/>
          <c:y val="5.0258996047767811E-2"/>
        </c:manualLayout>
      </c:layout>
      <c:overlay val="0"/>
      <c:spPr>
        <a:noFill/>
        <a:ln>
          <a:noFill/>
        </a:ln>
        <a:effectLst/>
      </c:spPr>
      <c:txPr>
        <a:bodyPr rot="0" spcFirstLastPara="1" vertOverflow="ellipsis" vert="horz" wrap="square" anchor="ctr" anchorCtr="1"/>
        <a:lstStyle/>
        <a:p>
          <a:pPr>
            <a:defRPr sz="13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2242100345271588E-2"/>
          <c:y val="0.24266266227723979"/>
          <c:w val="0.88553259141494434"/>
          <c:h val="0.45816733067729082"/>
        </c:manualLayout>
      </c:layout>
      <c:barChart>
        <c:barDir val="col"/>
        <c:grouping val="clustered"/>
        <c:varyColors val="0"/>
        <c:ser>
          <c:idx val="0"/>
          <c:order val="0"/>
          <c:tx>
            <c:strRef>
              <c:f>Sheet1!$A$2</c:f>
              <c:strCache>
                <c:ptCount val="1"/>
                <c:pt idx="0">
                  <c:v>Юг ТО</c:v>
                </c:pt>
              </c:strCache>
            </c:strRef>
          </c:tx>
          <c:spPr>
            <a:solidFill>
              <a:srgbClr val="00B050">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2018</c:v>
                </c:pt>
                <c:pt idx="1">
                  <c:v>2019</c:v>
                </c:pt>
                <c:pt idx="2">
                  <c:v>2020</c:v>
                </c:pt>
              </c:numCache>
            </c:numRef>
          </c:cat>
          <c:val>
            <c:numRef>
              <c:f>Sheet1!$B$2:$D$2</c:f>
              <c:numCache>
                <c:formatCode>General</c:formatCode>
                <c:ptCount val="3"/>
                <c:pt idx="1">
                  <c:v>1</c:v>
                </c:pt>
                <c:pt idx="2">
                  <c:v>3</c:v>
                </c:pt>
              </c:numCache>
            </c:numRef>
          </c:val>
        </c:ser>
        <c:ser>
          <c:idx val="1"/>
          <c:order val="1"/>
          <c:tx>
            <c:strRef>
              <c:f>Sheet1!$A$3</c:f>
              <c:strCache>
                <c:ptCount val="1"/>
                <c:pt idx="0">
                  <c:v>ХМАО</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2018</c:v>
                </c:pt>
                <c:pt idx="1">
                  <c:v>2019</c:v>
                </c:pt>
                <c:pt idx="2">
                  <c:v>2020</c:v>
                </c:pt>
              </c:numCache>
            </c:numRef>
          </c:cat>
          <c:val>
            <c:numRef>
              <c:f>Sheet1!$B$3:$D$3</c:f>
              <c:numCache>
                <c:formatCode>General</c:formatCode>
                <c:ptCount val="3"/>
                <c:pt idx="0">
                  <c:v>1</c:v>
                </c:pt>
                <c:pt idx="1">
                  <c:v>7</c:v>
                </c:pt>
                <c:pt idx="2">
                  <c:v>2</c:v>
                </c:pt>
              </c:numCache>
            </c:numRef>
          </c:val>
        </c:ser>
        <c:ser>
          <c:idx val="2"/>
          <c:order val="2"/>
          <c:tx>
            <c:strRef>
              <c:f>Sheet1!$A$4</c:f>
              <c:strCache>
                <c:ptCount val="1"/>
                <c:pt idx="0">
                  <c:v>ЯНАО</c:v>
                </c:pt>
              </c:strCache>
            </c:strRef>
          </c:tx>
          <c:spPr>
            <a:solidFill>
              <a:srgbClr val="00B0F0">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2018</c:v>
                </c:pt>
                <c:pt idx="1">
                  <c:v>2019</c:v>
                </c:pt>
                <c:pt idx="2">
                  <c:v>2020</c:v>
                </c:pt>
              </c:numCache>
            </c:numRef>
          </c:cat>
          <c:val>
            <c:numRef>
              <c:f>Sheet1!$B$4:$D$4</c:f>
              <c:numCache>
                <c:formatCode>General</c:formatCode>
                <c:ptCount val="3"/>
                <c:pt idx="0">
                  <c:v>2</c:v>
                </c:pt>
                <c:pt idx="1">
                  <c:v>3</c:v>
                </c:pt>
                <c:pt idx="2">
                  <c:v>1</c:v>
                </c:pt>
              </c:numCache>
            </c:numRef>
          </c:val>
        </c:ser>
        <c:ser>
          <c:idx val="3"/>
          <c:order val="3"/>
          <c:tx>
            <c:strRef>
              <c:f>Sheet1!$A$5</c:f>
              <c:strCache>
                <c:ptCount val="1"/>
                <c:pt idx="0">
                  <c:v>Свердловская обл.</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Sheet1!$B$1:$D$1</c:f>
              <c:numCache>
                <c:formatCode>General</c:formatCode>
                <c:ptCount val="3"/>
                <c:pt idx="0">
                  <c:v>2018</c:v>
                </c:pt>
                <c:pt idx="1">
                  <c:v>2019</c:v>
                </c:pt>
                <c:pt idx="2">
                  <c:v>2020</c:v>
                </c:pt>
              </c:numCache>
            </c:numRef>
          </c:cat>
          <c:val>
            <c:numRef>
              <c:f>Sheet1!$B$5:$D$5</c:f>
              <c:numCache>
                <c:formatCode>General</c:formatCode>
                <c:ptCount val="3"/>
                <c:pt idx="0">
                  <c:v>1</c:v>
                </c:pt>
                <c:pt idx="1">
                  <c:v>0</c:v>
                </c:pt>
                <c:pt idx="2">
                  <c:v>0</c:v>
                </c:pt>
              </c:numCache>
            </c:numRef>
          </c:val>
        </c:ser>
        <c:dLbls>
          <c:dLblPos val="inEnd"/>
          <c:showLegendKey val="0"/>
          <c:showVal val="1"/>
          <c:showCatName val="0"/>
          <c:showSerName val="0"/>
          <c:showPercent val="0"/>
          <c:showBubbleSize val="0"/>
        </c:dLbls>
        <c:gapWidth val="65"/>
        <c:axId val="243674952"/>
        <c:axId val="243674560"/>
      </c:barChart>
      <c:catAx>
        <c:axId val="2436749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43674560"/>
        <c:crossesAt val="0"/>
        <c:auto val="1"/>
        <c:lblAlgn val="ctr"/>
        <c:lblOffset val="100"/>
        <c:tickLblSkip val="1"/>
        <c:tickMarkSkip val="1"/>
        <c:noMultiLvlLbl val="0"/>
      </c:catAx>
      <c:valAx>
        <c:axId val="2436745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3674952"/>
        <c:crosses val="autoZero"/>
        <c:crossBetween val="between"/>
        <c:majorUnit val="1"/>
        <c:minorUnit val="0.2"/>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300">
                <a:latin typeface="Times New Roman" panose="02020603050405020304" pitchFamily="18" charset="0"/>
                <a:cs typeface="Times New Roman" panose="02020603050405020304" pitchFamily="18" charset="0"/>
              </a:rPr>
              <a:t>Рис.2 Динамика смертельного травматизма</a:t>
            </a:r>
          </a:p>
        </c:rich>
      </c:tx>
      <c:layout>
        <c:manualLayout>
          <c:xMode val="edge"/>
          <c:yMode val="edge"/>
          <c:x val="1.5761030283943553E-5"/>
          <c:y val="1.9157147610069866E-2"/>
        </c:manualLayout>
      </c:layout>
      <c:overlay val="0"/>
      <c:spPr>
        <a:noFill/>
        <a:ln>
          <a:noFill/>
        </a:ln>
        <a:effectLst/>
      </c:spPr>
      <c:txPr>
        <a:bodyPr rot="0" spcFirstLastPara="1" vertOverflow="ellipsis" vert="horz" wrap="square" anchor="ctr" anchorCtr="1"/>
        <a:lstStyle/>
        <a:p>
          <a:pPr>
            <a:defRPr sz="13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9.1307149480566424E-2"/>
          <c:y val="0.18074547728513801"/>
          <c:w val="0.84000864412906473"/>
          <c:h val="0.60976201800278307"/>
        </c:manualLayout>
      </c:layout>
      <c:barChart>
        <c:barDir val="col"/>
        <c:grouping val="clustered"/>
        <c:varyColors val="0"/>
        <c:ser>
          <c:idx val="1"/>
          <c:order val="0"/>
          <c:tx>
            <c:strRef>
              <c:f>Sheet1!$A$2</c:f>
              <c:strCache>
                <c:ptCount val="1"/>
                <c:pt idx="0">
                  <c:v>Юг Тюменской обл</c:v>
                </c:pt>
              </c:strCache>
            </c:strRef>
          </c:tx>
          <c:spPr>
            <a:solidFill>
              <a:srgbClr val="00B050">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Sheet1!$B$2:$D$2</c:f>
              <c:numCache>
                <c:formatCode>General</c:formatCode>
                <c:ptCount val="3"/>
              </c:numCache>
            </c:numRef>
          </c:val>
        </c:ser>
        <c:ser>
          <c:idx val="2"/>
          <c:order val="1"/>
          <c:tx>
            <c:strRef>
              <c:f>Sheet1!$A$3</c:f>
              <c:strCache>
                <c:ptCount val="1"/>
                <c:pt idx="0">
                  <c:v>ХМАО</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2018</c:v>
                </c:pt>
                <c:pt idx="1">
                  <c:v>2019</c:v>
                </c:pt>
                <c:pt idx="2">
                  <c:v>2020</c:v>
                </c:pt>
              </c:numCache>
            </c:numRef>
          </c:cat>
          <c:val>
            <c:numRef>
              <c:f>Sheet1!$B$3:$D$3</c:f>
              <c:numCache>
                <c:formatCode>General</c:formatCode>
                <c:ptCount val="3"/>
                <c:pt idx="0">
                  <c:v>3</c:v>
                </c:pt>
                <c:pt idx="1">
                  <c:v>3</c:v>
                </c:pt>
                <c:pt idx="2">
                  <c:v>2</c:v>
                </c:pt>
              </c:numCache>
            </c:numRef>
          </c:val>
        </c:ser>
        <c:ser>
          <c:idx val="0"/>
          <c:order val="2"/>
          <c:tx>
            <c:strRef>
              <c:f>Sheet1!$A$4</c:f>
              <c:strCache>
                <c:ptCount val="1"/>
                <c:pt idx="0">
                  <c:v>ЯНАО</c:v>
                </c:pt>
              </c:strCache>
            </c:strRef>
          </c:tx>
          <c:spPr>
            <a:solidFill>
              <a:srgbClr val="00B0F0">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Sheet1!$B$1:$D$1</c:f>
              <c:numCache>
                <c:formatCode>General</c:formatCode>
                <c:ptCount val="3"/>
                <c:pt idx="0">
                  <c:v>2018</c:v>
                </c:pt>
                <c:pt idx="1">
                  <c:v>2019</c:v>
                </c:pt>
                <c:pt idx="2">
                  <c:v>2020</c:v>
                </c:pt>
              </c:numCache>
            </c:numRef>
          </c:cat>
          <c:val>
            <c:numRef>
              <c:f>Sheet1!$B$4:$D$4</c:f>
              <c:numCache>
                <c:formatCode>General</c:formatCode>
                <c:ptCount val="3"/>
                <c:pt idx="0">
                  <c:v>2</c:v>
                </c:pt>
                <c:pt idx="1">
                  <c:v>1</c:v>
                </c:pt>
              </c:numCache>
            </c:numRef>
          </c:val>
        </c:ser>
        <c:ser>
          <c:idx val="3"/>
          <c:order val="3"/>
          <c:tx>
            <c:strRef>
              <c:f>Sheet1!$A$5</c:f>
              <c:strCache>
                <c:ptCount val="1"/>
                <c:pt idx="0">
                  <c:v>Томская обл</c:v>
                </c:pt>
              </c:strCache>
            </c:strRef>
          </c:tx>
          <c:spPr>
            <a:solidFill>
              <a:srgbClr val="7030A0">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Sheet1!$B$1:$D$1</c:f>
              <c:numCache>
                <c:formatCode>General</c:formatCode>
                <c:ptCount val="3"/>
                <c:pt idx="0">
                  <c:v>2018</c:v>
                </c:pt>
                <c:pt idx="1">
                  <c:v>2019</c:v>
                </c:pt>
                <c:pt idx="2">
                  <c:v>2020</c:v>
                </c:pt>
              </c:numCache>
            </c:numRef>
          </c:cat>
          <c:val>
            <c:numRef>
              <c:f>Sheet1!$B$5:$D$5</c:f>
              <c:numCache>
                <c:formatCode>General</c:formatCode>
                <c:ptCount val="3"/>
                <c:pt idx="2">
                  <c:v>1</c:v>
                </c:pt>
              </c:numCache>
            </c:numRef>
          </c:val>
        </c:ser>
        <c:dLbls>
          <c:dLblPos val="inEnd"/>
          <c:showLegendKey val="0"/>
          <c:showVal val="1"/>
          <c:showCatName val="0"/>
          <c:showSerName val="0"/>
          <c:showPercent val="0"/>
          <c:showBubbleSize val="0"/>
        </c:dLbls>
        <c:gapWidth val="65"/>
        <c:axId val="239675776"/>
        <c:axId val="239676560"/>
      </c:barChart>
      <c:catAx>
        <c:axId val="2396757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39676560"/>
        <c:crosses val="autoZero"/>
        <c:auto val="1"/>
        <c:lblAlgn val="ctr"/>
        <c:lblOffset val="100"/>
        <c:tickLblSkip val="1"/>
        <c:tickMarkSkip val="1"/>
        <c:noMultiLvlLbl val="0"/>
      </c:catAx>
      <c:valAx>
        <c:axId val="239676560"/>
        <c:scaling>
          <c:orientation val="minMax"/>
          <c:max val="5"/>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39675776"/>
        <c:crosses val="autoZero"/>
        <c:crossBetween val="between"/>
        <c:majorUnit val="1"/>
        <c:minorUnit val="1"/>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EC7D2-B98C-4355-99BE-5436BA49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78</Pages>
  <Words>26671</Words>
  <Characters>152030</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 Жуланова</dc:creator>
  <cp:keywords/>
  <dc:description/>
  <cp:lastModifiedBy>Молоков Григорий Владимирович</cp:lastModifiedBy>
  <cp:revision>287</cp:revision>
  <cp:lastPrinted>2020-09-28T11:09:00Z</cp:lastPrinted>
  <dcterms:created xsi:type="dcterms:W3CDTF">2020-02-20T06:33:00Z</dcterms:created>
  <dcterms:modified xsi:type="dcterms:W3CDTF">2020-09-30T04:57:00Z</dcterms:modified>
</cp:coreProperties>
</file>